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511" w:type="dxa"/>
        <w:jc w:val="center"/>
        <w:tblLayout w:type="fixed"/>
        <w:tblCellMar>
          <w:left w:w="70" w:type="dxa"/>
          <w:right w:w="70" w:type="dxa"/>
        </w:tblCellMar>
        <w:tblLook w:val="0000" w:firstRow="0" w:lastRow="0" w:firstColumn="0" w:lastColumn="0" w:noHBand="0" w:noVBand="0"/>
      </w:tblPr>
      <w:tblGrid>
        <w:gridCol w:w="1580"/>
        <w:gridCol w:w="1533"/>
        <w:gridCol w:w="160"/>
        <w:gridCol w:w="160"/>
        <w:gridCol w:w="3384"/>
        <w:gridCol w:w="2551"/>
        <w:gridCol w:w="1143"/>
      </w:tblGrid>
      <w:tr w:rsidR="00EB3055" w:rsidTr="00016FED">
        <w:trPr>
          <w:cantSplit/>
          <w:trHeight w:val="1456"/>
          <w:jc w:val="center"/>
        </w:trPr>
        <w:tc>
          <w:tcPr>
            <w:tcW w:w="1580" w:type="dxa"/>
            <w:tcMar>
              <w:left w:w="0" w:type="dxa"/>
              <w:right w:w="0" w:type="dxa"/>
            </w:tcMar>
            <w:vAlign w:val="center"/>
          </w:tcPr>
          <w:p w:rsidR="00EB3055" w:rsidRDefault="00ED5C6E" w:rsidP="000D74BF">
            <w:pPr>
              <w:jc w:val="center"/>
            </w:pPr>
            <w:r>
              <w:rPr>
                <w:noProof/>
              </w:rPr>
              <w:drawing>
                <wp:inline distT="0" distB="0" distL="0" distR="0" wp14:anchorId="1A4930E1" wp14:editId="04E4E542">
                  <wp:extent cx="970280" cy="882650"/>
                  <wp:effectExtent l="0" t="0" r="1270" b="0"/>
                  <wp:docPr id="7" name="Image 1" descr="europe_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urope_F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0280" cy="882650"/>
                          </a:xfrm>
                          <a:prstGeom prst="rect">
                            <a:avLst/>
                          </a:prstGeom>
                          <a:noFill/>
                          <a:ln>
                            <a:noFill/>
                          </a:ln>
                        </pic:spPr>
                      </pic:pic>
                    </a:graphicData>
                  </a:graphic>
                </wp:inline>
              </w:drawing>
            </w:r>
          </w:p>
        </w:tc>
        <w:tc>
          <w:tcPr>
            <w:tcW w:w="1533" w:type="dxa"/>
          </w:tcPr>
          <w:p w:rsidR="00EB3055" w:rsidRDefault="00ED5C6E" w:rsidP="000D74BF">
            <w:pPr>
              <w:rPr>
                <w:rFonts w:ascii="Tahoma" w:hAnsi="Tahoma"/>
                <w:sz w:val="14"/>
              </w:rPr>
            </w:pPr>
            <w:r>
              <w:rPr>
                <w:noProof/>
              </w:rPr>
              <w:drawing>
                <wp:inline distT="0" distB="0" distL="0" distR="0" wp14:anchorId="2523E2FC" wp14:editId="6CC7AD6B">
                  <wp:extent cx="850900" cy="850900"/>
                  <wp:effectExtent l="0" t="0" r="6350" b="6350"/>
                  <wp:docPr id="6" name="Image 4"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Lea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inline>
              </w:drawing>
            </w:r>
          </w:p>
        </w:tc>
        <w:tc>
          <w:tcPr>
            <w:tcW w:w="160" w:type="dxa"/>
            <w:tcMar>
              <w:left w:w="0" w:type="dxa"/>
              <w:right w:w="0" w:type="dxa"/>
            </w:tcMar>
            <w:vAlign w:val="center"/>
          </w:tcPr>
          <w:p w:rsidR="00EB3055" w:rsidRDefault="00EB3055" w:rsidP="000D74BF">
            <w:pPr>
              <w:jc w:val="center"/>
              <w:rPr>
                <w:rFonts w:ascii="Tahoma" w:hAnsi="Tahoma"/>
                <w:sz w:val="16"/>
                <w:highlight w:val="yellow"/>
              </w:rPr>
            </w:pPr>
          </w:p>
        </w:tc>
        <w:tc>
          <w:tcPr>
            <w:tcW w:w="160" w:type="dxa"/>
          </w:tcPr>
          <w:p w:rsidR="00EB3055" w:rsidRDefault="00EB3055" w:rsidP="000D74BF">
            <w:pPr>
              <w:rPr>
                <w:rFonts w:ascii="Tahoma" w:hAnsi="Tahoma"/>
                <w:sz w:val="14"/>
              </w:rPr>
            </w:pPr>
          </w:p>
        </w:tc>
        <w:tc>
          <w:tcPr>
            <w:tcW w:w="3384" w:type="dxa"/>
            <w:vAlign w:val="center"/>
          </w:tcPr>
          <w:p w:rsidR="00EB3055" w:rsidRDefault="009C4B5D" w:rsidP="000D74BF">
            <w:pPr>
              <w:ind w:left="92"/>
              <w:jc w:val="both"/>
              <w:rPr>
                <w:highlight w:val="yellow"/>
              </w:rPr>
            </w:pPr>
            <w:r>
              <w:rPr>
                <w:noProof/>
              </w:rPr>
              <w:drawing>
                <wp:inline distT="0" distB="0" distL="0" distR="0">
                  <wp:extent cx="1497600" cy="118440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gionCMJ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7600" cy="1184400"/>
                          </a:xfrm>
                          <a:prstGeom prst="rect">
                            <a:avLst/>
                          </a:prstGeom>
                        </pic:spPr>
                      </pic:pic>
                    </a:graphicData>
                  </a:graphic>
                </wp:inline>
              </w:drawing>
            </w:r>
          </w:p>
        </w:tc>
        <w:sdt>
          <w:sdtPr>
            <w:rPr>
              <w:noProof/>
            </w:rPr>
            <w:id w:val="1075786887"/>
            <w:picture/>
          </w:sdtPr>
          <w:sdtContent>
            <w:tc>
              <w:tcPr>
                <w:tcW w:w="2551" w:type="dxa"/>
                <w:vAlign w:val="center"/>
              </w:tcPr>
              <w:p w:rsidR="00EB3055" w:rsidRDefault="005A75A5" w:rsidP="00016FED">
                <w:pPr>
                  <w:jc w:val="center"/>
                  <w:rPr>
                    <w:rFonts w:ascii="Tahoma" w:hAnsi="Tahoma"/>
                    <w:sz w:val="14"/>
                  </w:rPr>
                </w:pPr>
                <w:r w:rsidRPr="005A75A5">
                  <w:rPr>
                    <w:noProof/>
                  </w:rPr>
                  <w:drawing>
                    <wp:inline distT="0" distB="0" distL="0" distR="0" wp14:anchorId="4FEACFE4" wp14:editId="7F19C2C6">
                      <wp:extent cx="1503680" cy="571500"/>
                      <wp:effectExtent l="0" t="0" r="1270" b="0"/>
                      <wp:docPr id="5" name="Image 1"/>
                      <wp:cNvGraphicFramePr/>
                      <a:graphic xmlns:a="http://schemas.openxmlformats.org/drawingml/2006/main">
                        <a:graphicData uri="http://schemas.openxmlformats.org/drawingml/2006/picture">
                          <pic:pic xmlns:pic="http://schemas.openxmlformats.org/drawingml/2006/picture">
                            <pic:nvPicPr>
                              <pic:cNvPr id="5" name="Imag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680" cy="571500"/>
                              </a:xfrm>
                              <a:prstGeom prst="rect">
                                <a:avLst/>
                              </a:prstGeom>
                              <a:noFill/>
                              <a:ln>
                                <a:noFill/>
                              </a:ln>
                            </pic:spPr>
                          </pic:pic>
                        </a:graphicData>
                      </a:graphic>
                    </wp:inline>
                  </w:drawing>
                </w:r>
              </w:p>
            </w:tc>
          </w:sdtContent>
        </w:sdt>
        <w:tc>
          <w:tcPr>
            <w:tcW w:w="1143" w:type="dxa"/>
            <w:vAlign w:val="center"/>
          </w:tcPr>
          <w:p w:rsidR="001E6F56" w:rsidRDefault="00ED5C6E" w:rsidP="001E6F56">
            <w:pPr>
              <w:snapToGrid w:val="0"/>
              <w:jc w:val="center"/>
              <w:rPr>
                <w:b/>
                <w:sz w:val="10"/>
              </w:rPr>
            </w:pPr>
            <w:r>
              <w:rPr>
                <w:noProof/>
              </w:rPr>
              <w:drawing>
                <wp:inline distT="0" distB="0" distL="0" distR="0" wp14:anchorId="1BA94605" wp14:editId="47F001A9">
                  <wp:extent cx="540385" cy="278130"/>
                  <wp:effectExtent l="0" t="0" r="0" b="762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385" cy="278130"/>
                          </a:xfrm>
                          <a:prstGeom prst="rect">
                            <a:avLst/>
                          </a:prstGeom>
                          <a:solidFill>
                            <a:srgbClr val="FFFFFF"/>
                          </a:solidFill>
                          <a:ln>
                            <a:noFill/>
                          </a:ln>
                        </pic:spPr>
                      </pic:pic>
                    </a:graphicData>
                  </a:graphic>
                </wp:inline>
              </w:drawing>
            </w:r>
          </w:p>
          <w:p w:rsidR="001E6F56" w:rsidRDefault="001E6F56" w:rsidP="001E6F56">
            <w:pPr>
              <w:pStyle w:val="normalformulaire"/>
              <w:jc w:val="left"/>
              <w:rPr>
                <w:b/>
                <w:sz w:val="10"/>
              </w:rPr>
            </w:pPr>
          </w:p>
          <w:p w:rsidR="00EB3055" w:rsidRPr="009C4B5D" w:rsidRDefault="001E6F56" w:rsidP="009C4B5D">
            <w:pPr>
              <w:ind w:left="-353" w:right="-345"/>
              <w:jc w:val="center"/>
              <w:rPr>
                <w:sz w:val="18"/>
                <w:szCs w:val="18"/>
              </w:rPr>
            </w:pPr>
            <w:r w:rsidRPr="009C4B5D">
              <w:rPr>
                <w:b/>
                <w:color w:val="008080"/>
                <w:sz w:val="18"/>
                <w:szCs w:val="18"/>
              </w:rPr>
              <w:t xml:space="preserve">N° </w:t>
            </w:r>
            <w:r w:rsidR="003E2279" w:rsidRPr="003E2279">
              <w:rPr>
                <w:b/>
                <w:color w:val="008080"/>
                <w:sz w:val="18"/>
                <w:szCs w:val="18"/>
              </w:rPr>
              <w:t>52140#02</w:t>
            </w:r>
          </w:p>
          <w:p w:rsidR="00EB3055" w:rsidRPr="00216E40" w:rsidRDefault="00EB3055" w:rsidP="00976E84">
            <w:pPr>
              <w:pStyle w:val="normalformulaire"/>
              <w:jc w:val="center"/>
            </w:pPr>
          </w:p>
        </w:tc>
      </w:tr>
    </w:tbl>
    <w:p w:rsidR="00D66499" w:rsidRDefault="00EC10BB">
      <w:pPr>
        <w:pStyle w:val="normalformulaire"/>
        <w:snapToGrid w:val="0"/>
        <w:jc w:val="center"/>
        <w:rPr>
          <w:rFonts w:ascii="Arial" w:hAnsi="Arial"/>
          <w:b/>
          <w:smallCaps/>
          <w:color w:val="0000FF"/>
          <w:sz w:val="28"/>
          <w:szCs w:val="28"/>
        </w:rPr>
      </w:pPr>
      <w:r>
        <w:rPr>
          <w:rFonts w:ascii="Arial" w:hAnsi="Arial"/>
          <w:b/>
          <w:smallCaps/>
          <w:noProof/>
          <w:color w:val="0000FF"/>
          <w:sz w:val="28"/>
          <w:szCs w:val="28"/>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10186"/>
        <w:gridCol w:w="69"/>
      </w:tblGrid>
      <w:tr w:rsidR="00EB3055">
        <w:tc>
          <w:tcPr>
            <w:tcW w:w="10255" w:type="dxa"/>
            <w:gridSpan w:val="2"/>
            <w:tcBorders>
              <w:top w:val="single" w:sz="4" w:space="0" w:color="000000"/>
              <w:left w:val="single" w:sz="4" w:space="0" w:color="000000"/>
              <w:right w:val="single" w:sz="4" w:space="0" w:color="000000"/>
            </w:tcBorders>
            <w:shd w:val="clear" w:color="auto" w:fill="auto"/>
          </w:tcPr>
          <w:p w:rsidR="00FE4349" w:rsidRDefault="00FE4349" w:rsidP="00FE4349">
            <w:pPr>
              <w:pStyle w:val="normalformulaire"/>
              <w:jc w:val="center"/>
              <w:rPr>
                <w:b/>
                <w:smallCaps/>
                <w:color w:val="008080"/>
                <w:sz w:val="32"/>
              </w:rPr>
            </w:pPr>
            <w:r>
              <w:rPr>
                <w:b/>
                <w:bCs/>
                <w:smallCaps/>
                <w:color w:val="008080"/>
                <w:sz w:val="32"/>
              </w:rPr>
              <w:t>Notice d’information</w:t>
            </w:r>
            <w:r>
              <w:rPr>
                <w:b/>
                <w:bCs/>
                <w:smallCaps/>
                <w:sz w:val="32"/>
              </w:rPr>
              <w:t xml:space="preserve"> </w:t>
            </w:r>
            <w:r>
              <w:rPr>
                <w:b/>
                <w:bCs/>
                <w:smallCaps/>
                <w:color w:val="008080"/>
                <w:sz w:val="32"/>
              </w:rPr>
              <w:t>à l’attention des bénéficiaires potentiels de</w:t>
            </w:r>
            <w:r>
              <w:rPr>
                <w:b/>
                <w:bCs/>
                <w:smallCaps/>
                <w:sz w:val="32"/>
              </w:rPr>
              <w:t xml:space="preserve"> </w:t>
            </w:r>
            <w:r>
              <w:rPr>
                <w:b/>
                <w:bCs/>
                <w:smallCaps/>
                <w:color w:val="008080"/>
                <w:sz w:val="32"/>
              </w:rPr>
              <w:t>l’</w:t>
            </w:r>
            <w:r>
              <w:rPr>
                <w:b/>
                <w:smallCaps/>
                <w:color w:val="008080"/>
                <w:sz w:val="32"/>
              </w:rPr>
              <w:t>aide en faveur</w:t>
            </w:r>
            <w:r w:rsidR="00191FEA">
              <w:rPr>
                <w:b/>
                <w:smallCaps/>
                <w:color w:val="008080"/>
                <w:sz w:val="32"/>
              </w:rPr>
              <w:t xml:space="preserve"> de la</w:t>
            </w:r>
            <w:r>
              <w:rPr>
                <w:b/>
                <w:smallCaps/>
                <w:color w:val="008080"/>
                <w:sz w:val="32"/>
              </w:rPr>
              <w:t xml:space="preserve"> </w:t>
            </w:r>
            <w:r w:rsidR="00191FEA" w:rsidRPr="00191FEA">
              <w:rPr>
                <w:b/>
                <w:smallCaps/>
                <w:color w:val="008080"/>
                <w:sz w:val="32"/>
              </w:rPr>
              <w:t xml:space="preserve">mise en œuvre </w:t>
            </w:r>
            <w:proofErr w:type="spellStart"/>
            <w:r w:rsidR="00191FEA" w:rsidRPr="00191FEA">
              <w:rPr>
                <w:b/>
                <w:smallCaps/>
                <w:color w:val="008080"/>
                <w:sz w:val="32"/>
              </w:rPr>
              <w:t>d’operations</w:t>
            </w:r>
            <w:proofErr w:type="spellEnd"/>
            <w:r w:rsidR="00191FEA" w:rsidRPr="00191FEA">
              <w:rPr>
                <w:b/>
                <w:smallCaps/>
                <w:color w:val="008080"/>
                <w:sz w:val="32"/>
              </w:rPr>
              <w:t xml:space="preserve"> dans le cadre de la </w:t>
            </w:r>
            <w:proofErr w:type="spellStart"/>
            <w:r w:rsidR="00191FEA" w:rsidRPr="00191FEA">
              <w:rPr>
                <w:b/>
                <w:smallCaps/>
                <w:color w:val="008080"/>
                <w:sz w:val="32"/>
              </w:rPr>
              <w:t>strategie</w:t>
            </w:r>
            <w:proofErr w:type="spellEnd"/>
            <w:r w:rsidR="00191FEA" w:rsidRPr="00191FEA">
              <w:rPr>
                <w:b/>
                <w:smallCaps/>
                <w:color w:val="008080"/>
                <w:sz w:val="32"/>
              </w:rPr>
              <w:t xml:space="preserve"> locale de </w:t>
            </w:r>
            <w:proofErr w:type="spellStart"/>
            <w:r w:rsidR="00191FEA" w:rsidRPr="00191FEA">
              <w:rPr>
                <w:b/>
                <w:smallCaps/>
                <w:color w:val="008080"/>
                <w:sz w:val="32"/>
              </w:rPr>
              <w:t>developpement</w:t>
            </w:r>
            <w:proofErr w:type="spellEnd"/>
          </w:p>
          <w:p w:rsidR="00FE4349" w:rsidRPr="004618BF" w:rsidRDefault="00FE4349" w:rsidP="00FE4349">
            <w:pPr>
              <w:pStyle w:val="normalformulaire"/>
              <w:jc w:val="center"/>
              <w:rPr>
                <w:b/>
                <w:i/>
                <w:iCs/>
                <w:smallCaps/>
                <w:color w:val="008080"/>
                <w:sz w:val="24"/>
              </w:rPr>
            </w:pPr>
            <w:r>
              <w:rPr>
                <w:b/>
                <w:i/>
                <w:iCs/>
                <w:smallCaps/>
                <w:color w:val="008080"/>
                <w:sz w:val="28"/>
              </w:rPr>
              <w:t>(</w:t>
            </w:r>
            <w:r w:rsidRPr="004618BF">
              <w:rPr>
                <w:b/>
                <w:i/>
                <w:iCs/>
                <w:smallCaps/>
                <w:color w:val="008080"/>
                <w:sz w:val="24"/>
              </w:rPr>
              <w:t>TYPE D’OPERATIONS 1</w:t>
            </w:r>
            <w:r>
              <w:rPr>
                <w:b/>
                <w:i/>
                <w:iCs/>
                <w:smallCaps/>
                <w:color w:val="008080"/>
                <w:sz w:val="24"/>
              </w:rPr>
              <w:t>9</w:t>
            </w:r>
            <w:r w:rsidRPr="004618BF">
              <w:rPr>
                <w:b/>
                <w:i/>
                <w:iCs/>
                <w:smallCaps/>
                <w:color w:val="008080"/>
                <w:sz w:val="24"/>
              </w:rPr>
              <w:t>.</w:t>
            </w:r>
            <w:r w:rsidR="00816000">
              <w:rPr>
                <w:b/>
                <w:i/>
                <w:iCs/>
                <w:smallCaps/>
                <w:color w:val="008080"/>
                <w:sz w:val="24"/>
              </w:rPr>
              <w:t>2</w:t>
            </w:r>
            <w:r w:rsidRPr="004618BF">
              <w:rPr>
                <w:b/>
                <w:i/>
                <w:iCs/>
                <w:smallCaps/>
                <w:color w:val="008080"/>
                <w:sz w:val="24"/>
              </w:rPr>
              <w:t>.</w:t>
            </w:r>
            <w:r w:rsidR="001710F1">
              <w:rPr>
                <w:b/>
                <w:i/>
                <w:iCs/>
                <w:smallCaps/>
                <w:color w:val="008080"/>
                <w:sz w:val="24"/>
              </w:rPr>
              <w:t>1</w:t>
            </w:r>
            <w:r w:rsidRPr="004618BF">
              <w:rPr>
                <w:b/>
                <w:i/>
                <w:iCs/>
                <w:smallCaps/>
                <w:color w:val="008080"/>
                <w:sz w:val="24"/>
              </w:rPr>
              <w:t xml:space="preserve"> </w:t>
            </w:r>
          </w:p>
          <w:p w:rsidR="00EB3055" w:rsidRDefault="00FE4349" w:rsidP="001710F1">
            <w:pPr>
              <w:pStyle w:val="normalformulaire"/>
              <w:jc w:val="center"/>
              <w:rPr>
                <w:b/>
                <w:bCs/>
                <w:sz w:val="32"/>
              </w:rPr>
            </w:pPr>
            <w:r w:rsidRPr="004618BF">
              <w:rPr>
                <w:b/>
                <w:i/>
                <w:iCs/>
                <w:smallCaps/>
                <w:color w:val="008080"/>
                <w:sz w:val="24"/>
              </w:rPr>
              <w:t xml:space="preserve">DU PROGRAMME DE DEVELOPPEMENT RURAL DE </w:t>
            </w:r>
            <w:r w:rsidR="001710F1">
              <w:rPr>
                <w:b/>
                <w:i/>
                <w:iCs/>
                <w:smallCaps/>
                <w:color w:val="008080"/>
                <w:sz w:val="24"/>
              </w:rPr>
              <w:t>BOURGOGNE</w:t>
            </w:r>
            <w:r>
              <w:rPr>
                <w:b/>
                <w:i/>
                <w:iCs/>
                <w:smallCaps/>
                <w:color w:val="008080"/>
                <w:sz w:val="24"/>
              </w:rPr>
              <w:t>)</w:t>
            </w:r>
          </w:p>
        </w:tc>
      </w:tr>
      <w:tr w:rsidR="00EB3055">
        <w:trPr>
          <w:trHeight w:val="747"/>
        </w:trPr>
        <w:tc>
          <w:tcPr>
            <w:tcW w:w="10255" w:type="dxa"/>
            <w:gridSpan w:val="2"/>
            <w:tcBorders>
              <w:left w:val="single" w:sz="4" w:space="0" w:color="000000"/>
              <w:bottom w:val="single" w:sz="4" w:space="0" w:color="000000"/>
              <w:right w:val="single" w:sz="4" w:space="0" w:color="000000"/>
            </w:tcBorders>
            <w:shd w:val="clear" w:color="auto" w:fill="auto"/>
            <w:vAlign w:val="center"/>
          </w:tcPr>
          <w:p w:rsidR="003B5928" w:rsidRDefault="003B5928" w:rsidP="00463996">
            <w:pPr>
              <w:pStyle w:val="normalformulaire"/>
              <w:jc w:val="center"/>
              <w:rPr>
                <w:b/>
                <w:bCs/>
                <w:color w:val="000000"/>
                <w:sz w:val="20"/>
              </w:rPr>
            </w:pPr>
          </w:p>
          <w:p w:rsidR="00EB3055" w:rsidRPr="001C643C" w:rsidRDefault="00EB3055" w:rsidP="00463996">
            <w:pPr>
              <w:pStyle w:val="normalformulaire"/>
              <w:jc w:val="center"/>
              <w:rPr>
                <w:b/>
                <w:bCs/>
                <w:color w:val="000000"/>
                <w:sz w:val="20"/>
              </w:rPr>
            </w:pPr>
            <w:r w:rsidRPr="001C643C">
              <w:rPr>
                <w:b/>
                <w:bCs/>
                <w:color w:val="000000"/>
                <w:sz w:val="20"/>
              </w:rPr>
              <w:t xml:space="preserve">Cette notice présente les principaux points </w:t>
            </w:r>
            <w:r w:rsidR="000B357F">
              <w:rPr>
                <w:b/>
                <w:bCs/>
                <w:color w:val="000000"/>
                <w:sz w:val="20"/>
              </w:rPr>
              <w:t>de la réglementation</w:t>
            </w:r>
            <w:r w:rsidR="00463996">
              <w:rPr>
                <w:b/>
                <w:bCs/>
                <w:color w:val="000000"/>
                <w:sz w:val="20"/>
              </w:rPr>
              <w:t xml:space="preserve"> et comporte des indications pour le remplissage du formulaire</w:t>
            </w:r>
          </w:p>
          <w:p w:rsidR="00EB3055" w:rsidRPr="001C643C" w:rsidRDefault="00EB3055" w:rsidP="000D74BF">
            <w:pPr>
              <w:pStyle w:val="normalformulaire"/>
              <w:jc w:val="center"/>
              <w:rPr>
                <w:b/>
                <w:bCs/>
                <w:color w:val="000000"/>
                <w:sz w:val="20"/>
                <w:u w:val="single"/>
              </w:rPr>
            </w:pPr>
            <w:r w:rsidRPr="001C643C">
              <w:rPr>
                <w:b/>
                <w:bCs/>
                <w:color w:val="000000"/>
                <w:sz w:val="20"/>
                <w:u w:val="single"/>
              </w:rPr>
              <w:t>Lisez-la avant de remplir l</w:t>
            </w:r>
            <w:r w:rsidR="000B357F">
              <w:rPr>
                <w:b/>
                <w:bCs/>
                <w:color w:val="000000"/>
                <w:sz w:val="20"/>
                <w:u w:val="single"/>
              </w:rPr>
              <w:t>e formulaire de demande d’aide</w:t>
            </w:r>
            <w:r w:rsidR="00463996">
              <w:rPr>
                <w:b/>
                <w:bCs/>
                <w:color w:val="000000"/>
                <w:sz w:val="20"/>
                <w:u w:val="single"/>
              </w:rPr>
              <w:t xml:space="preserve"> </w:t>
            </w:r>
            <w:r w:rsidR="003E2279">
              <w:rPr>
                <w:b/>
                <w:bCs/>
                <w:color w:val="000000"/>
                <w:sz w:val="20"/>
                <w:u w:val="single"/>
              </w:rPr>
              <w:t xml:space="preserve">n° </w:t>
            </w:r>
            <w:r w:rsidR="003E2279" w:rsidRPr="003E2279">
              <w:rPr>
                <w:b/>
                <w:bCs/>
                <w:color w:val="000000"/>
                <w:sz w:val="20"/>
                <w:u w:val="single"/>
              </w:rPr>
              <w:t>15650*02</w:t>
            </w:r>
            <w:r w:rsidR="00C77FE0">
              <w:rPr>
                <w:b/>
                <w:bCs/>
                <w:color w:val="000000"/>
                <w:sz w:val="20"/>
                <w:u w:val="single"/>
              </w:rPr>
              <w:t xml:space="preserve"> </w:t>
            </w:r>
            <w:r w:rsidR="00463996" w:rsidRPr="00216E40">
              <w:rPr>
                <w:b/>
                <w:bCs/>
                <w:color w:val="000000"/>
                <w:sz w:val="20"/>
                <w:u w:val="single"/>
              </w:rPr>
              <w:t>à compléter</w:t>
            </w:r>
            <w:r w:rsidRPr="00216E40">
              <w:rPr>
                <w:b/>
                <w:bCs/>
                <w:color w:val="000000"/>
                <w:sz w:val="20"/>
                <w:u w:val="single"/>
              </w:rPr>
              <w:t>.</w:t>
            </w:r>
          </w:p>
          <w:p w:rsidR="007A1B9B" w:rsidRPr="003954E6" w:rsidRDefault="00EB3055" w:rsidP="000D3A5A">
            <w:pPr>
              <w:pStyle w:val="normalformulaire"/>
              <w:jc w:val="center"/>
              <w:rPr>
                <w:b/>
                <w:bCs/>
                <w:smallCaps/>
                <w:color w:val="000000"/>
                <w:sz w:val="24"/>
              </w:rPr>
            </w:pPr>
            <w:r w:rsidRPr="001C643C">
              <w:rPr>
                <w:b/>
                <w:bCs/>
                <w:smallCaps/>
                <w:color w:val="000000"/>
                <w:sz w:val="24"/>
              </w:rPr>
              <w:t xml:space="preserve">Si vous souhaitez davantage de précisions, contactez </w:t>
            </w:r>
            <w:r w:rsidR="000D3A5A">
              <w:rPr>
                <w:b/>
                <w:bCs/>
                <w:smallCaps/>
                <w:color w:val="000000"/>
                <w:sz w:val="24"/>
              </w:rPr>
              <w:t xml:space="preserve">le </w:t>
            </w:r>
            <w:r w:rsidR="002650B9">
              <w:rPr>
                <w:b/>
                <w:bCs/>
                <w:smallCaps/>
                <w:color w:val="000000"/>
                <w:sz w:val="24"/>
              </w:rPr>
              <w:t>guichet unique</w:t>
            </w:r>
          </w:p>
        </w:tc>
      </w:tr>
      <w:tr w:rsidR="00D66499">
        <w:tblPrEx>
          <w:tblCellMar>
            <w:left w:w="0" w:type="dxa"/>
            <w:right w:w="0" w:type="dxa"/>
          </w:tblCellMar>
        </w:tblPrEx>
        <w:trPr>
          <w:trHeight w:hRule="exact" w:val="150"/>
        </w:trPr>
        <w:tc>
          <w:tcPr>
            <w:tcW w:w="10186" w:type="dxa"/>
            <w:tcBorders>
              <w:top w:val="single" w:sz="4" w:space="0" w:color="000000"/>
            </w:tcBorders>
            <w:shd w:val="clear" w:color="auto" w:fill="auto"/>
          </w:tcPr>
          <w:p w:rsidR="00D66499" w:rsidRDefault="00D66499">
            <w:pPr>
              <w:pStyle w:val="normalformulaire"/>
              <w:snapToGrid w:val="0"/>
            </w:pPr>
          </w:p>
          <w:p w:rsidR="0029248A" w:rsidRDefault="0029248A">
            <w:pPr>
              <w:pStyle w:val="normalformulaire"/>
              <w:snapToGrid w:val="0"/>
            </w:pPr>
          </w:p>
          <w:p w:rsidR="0029248A" w:rsidRDefault="0029248A">
            <w:pPr>
              <w:pStyle w:val="normalformulaire"/>
              <w:snapToGrid w:val="0"/>
            </w:pPr>
          </w:p>
          <w:p w:rsidR="0029248A" w:rsidRDefault="0029248A">
            <w:pPr>
              <w:pStyle w:val="normalformulaire"/>
              <w:snapToGrid w:val="0"/>
            </w:pPr>
          </w:p>
          <w:p w:rsidR="0029248A" w:rsidRDefault="0029248A">
            <w:pPr>
              <w:pStyle w:val="normalformulaire"/>
              <w:snapToGrid w:val="0"/>
            </w:pPr>
          </w:p>
        </w:tc>
        <w:tc>
          <w:tcPr>
            <w:tcW w:w="69" w:type="dxa"/>
            <w:shd w:val="clear" w:color="auto" w:fill="auto"/>
          </w:tcPr>
          <w:p w:rsidR="00D66499" w:rsidRDefault="00D66499">
            <w:pPr>
              <w:snapToGrid w:val="0"/>
              <w:rPr>
                <w:b/>
                <w:color w:val="008080"/>
                <w:sz w:val="20"/>
              </w:rPr>
            </w:pPr>
          </w:p>
        </w:tc>
      </w:tr>
      <w:tr w:rsidR="00D66499" w:rsidTr="00C73A4A">
        <w:trPr>
          <w:trHeight w:hRule="exact" w:val="2038"/>
        </w:trPr>
        <w:tc>
          <w:tcPr>
            <w:tcW w:w="10255" w:type="dxa"/>
            <w:gridSpan w:val="2"/>
            <w:tcBorders>
              <w:top w:val="single" w:sz="4" w:space="0" w:color="000000"/>
              <w:left w:val="single" w:sz="4" w:space="0" w:color="000000"/>
              <w:bottom w:val="single" w:sz="4" w:space="0" w:color="000000"/>
              <w:right w:val="single" w:sz="4" w:space="0" w:color="000000"/>
            </w:tcBorders>
            <w:shd w:val="clear" w:color="auto" w:fill="auto"/>
          </w:tcPr>
          <w:p w:rsidR="00D66499" w:rsidRPr="00F27E35" w:rsidRDefault="00D66499" w:rsidP="00F27E35">
            <w:pPr>
              <w:pStyle w:val="normalformulaire"/>
              <w:shd w:val="clear" w:color="auto" w:fill="365F91"/>
              <w:snapToGrid w:val="0"/>
              <w:jc w:val="center"/>
              <w:rPr>
                <w:b/>
                <w:color w:val="FFFFFF"/>
                <w:szCs w:val="16"/>
              </w:rPr>
            </w:pPr>
            <w:r w:rsidRPr="00F27E35">
              <w:rPr>
                <w:b/>
                <w:color w:val="FFFFFF"/>
                <w:szCs w:val="16"/>
              </w:rPr>
              <w:t>SOMMAIRE DE LA NOTICE</w:t>
            </w:r>
          </w:p>
          <w:p w:rsidR="00C73A4A" w:rsidRDefault="00C73A4A">
            <w:pPr>
              <w:pStyle w:val="normalformulaire"/>
              <w:snapToGrid w:val="0"/>
              <w:rPr>
                <w:b/>
                <w:color w:val="008080"/>
                <w:szCs w:val="16"/>
              </w:rPr>
            </w:pPr>
          </w:p>
          <w:p w:rsidR="00E0238A" w:rsidRPr="00342D18" w:rsidRDefault="00C73A4A" w:rsidP="00E0238A">
            <w:pPr>
              <w:pStyle w:val="Sommairenotice"/>
              <w:rPr>
                <w:rFonts w:ascii="Calibri" w:hAnsi="Calibri"/>
                <w:szCs w:val="22"/>
              </w:rPr>
            </w:pPr>
            <w:r>
              <w:fldChar w:fldCharType="begin"/>
            </w:r>
            <w:r>
              <w:instrText xml:space="preserve"> TOC \o "1-1" \h \z \u </w:instrText>
            </w:r>
            <w:r>
              <w:fldChar w:fldCharType="separate"/>
            </w:r>
            <w:hyperlink w:anchor="_Toc448235189" w:history="1">
              <w:r w:rsidR="00E0238A" w:rsidRPr="00375D42">
                <w:rPr>
                  <w:rStyle w:val="Lienhypertexte"/>
                </w:rPr>
                <w:t>1- Présentation synthétique du dispositif</w:t>
              </w:r>
              <w:r w:rsidR="00E0238A">
                <w:rPr>
                  <w:webHidden/>
                </w:rPr>
                <w:tab/>
              </w:r>
              <w:r w:rsidR="00E0238A">
                <w:rPr>
                  <w:webHidden/>
                </w:rPr>
                <w:fldChar w:fldCharType="begin"/>
              </w:r>
              <w:r w:rsidR="00E0238A">
                <w:rPr>
                  <w:webHidden/>
                </w:rPr>
                <w:instrText xml:space="preserve"> PAGEREF _Toc448235189 \h </w:instrText>
              </w:r>
              <w:r w:rsidR="00E0238A">
                <w:rPr>
                  <w:webHidden/>
                </w:rPr>
              </w:r>
              <w:r w:rsidR="00E0238A">
                <w:rPr>
                  <w:webHidden/>
                </w:rPr>
                <w:fldChar w:fldCharType="separate"/>
              </w:r>
              <w:r w:rsidR="0051176C">
                <w:rPr>
                  <w:webHidden/>
                </w:rPr>
                <w:t>2</w:t>
              </w:r>
              <w:r w:rsidR="00E0238A">
                <w:rPr>
                  <w:webHidden/>
                </w:rPr>
                <w:fldChar w:fldCharType="end"/>
              </w:r>
            </w:hyperlink>
          </w:p>
          <w:p w:rsidR="00E0238A" w:rsidRPr="00342D18" w:rsidRDefault="00041EC4" w:rsidP="00E0238A">
            <w:pPr>
              <w:pStyle w:val="Sommairenotice"/>
              <w:rPr>
                <w:rFonts w:ascii="Calibri" w:hAnsi="Calibri"/>
                <w:szCs w:val="22"/>
              </w:rPr>
            </w:pPr>
            <w:hyperlink w:anchor="_Toc448235190" w:history="1">
              <w:r w:rsidR="00E0238A" w:rsidRPr="00375D42">
                <w:rPr>
                  <w:rStyle w:val="Lienhypertexte"/>
                </w:rPr>
                <w:t>2- Indications pour remplir les rubriques du formulaire</w:t>
              </w:r>
              <w:r w:rsidR="00E0238A">
                <w:rPr>
                  <w:webHidden/>
                </w:rPr>
                <w:tab/>
              </w:r>
              <w:r w:rsidR="00E0238A">
                <w:rPr>
                  <w:webHidden/>
                </w:rPr>
                <w:fldChar w:fldCharType="begin"/>
              </w:r>
              <w:r w:rsidR="00E0238A">
                <w:rPr>
                  <w:webHidden/>
                </w:rPr>
                <w:instrText xml:space="preserve"> PAGEREF _Toc448235190 \h </w:instrText>
              </w:r>
              <w:r w:rsidR="00E0238A">
                <w:rPr>
                  <w:webHidden/>
                </w:rPr>
              </w:r>
              <w:r w:rsidR="00E0238A">
                <w:rPr>
                  <w:webHidden/>
                </w:rPr>
                <w:fldChar w:fldCharType="separate"/>
              </w:r>
              <w:r w:rsidR="0051176C">
                <w:rPr>
                  <w:webHidden/>
                </w:rPr>
                <w:t>4</w:t>
              </w:r>
              <w:r w:rsidR="00E0238A">
                <w:rPr>
                  <w:webHidden/>
                </w:rPr>
                <w:fldChar w:fldCharType="end"/>
              </w:r>
            </w:hyperlink>
          </w:p>
          <w:p w:rsidR="00E0238A" w:rsidRPr="00342D18" w:rsidRDefault="00041EC4" w:rsidP="00E0238A">
            <w:pPr>
              <w:pStyle w:val="Sommairenotice"/>
              <w:rPr>
                <w:rFonts w:ascii="Calibri" w:hAnsi="Calibri"/>
                <w:szCs w:val="22"/>
              </w:rPr>
            </w:pPr>
            <w:hyperlink w:anchor="_Toc448235191" w:history="1">
              <w:r w:rsidR="00E0238A" w:rsidRPr="00375D42">
                <w:rPr>
                  <w:rStyle w:val="Lienhypertexte"/>
                </w:rPr>
                <w:t>3- Rappel de vos engagements</w:t>
              </w:r>
              <w:r w:rsidR="00E0238A">
                <w:rPr>
                  <w:webHidden/>
                </w:rPr>
                <w:tab/>
              </w:r>
              <w:r w:rsidR="00E0238A">
                <w:rPr>
                  <w:webHidden/>
                </w:rPr>
                <w:fldChar w:fldCharType="begin"/>
              </w:r>
              <w:r w:rsidR="00E0238A">
                <w:rPr>
                  <w:webHidden/>
                </w:rPr>
                <w:instrText xml:space="preserve"> PAGEREF _Toc448235191 \h </w:instrText>
              </w:r>
              <w:r w:rsidR="00E0238A">
                <w:rPr>
                  <w:webHidden/>
                </w:rPr>
              </w:r>
              <w:r w:rsidR="00E0238A">
                <w:rPr>
                  <w:webHidden/>
                </w:rPr>
                <w:fldChar w:fldCharType="separate"/>
              </w:r>
              <w:r w:rsidR="0051176C">
                <w:rPr>
                  <w:webHidden/>
                </w:rPr>
                <w:t>9</w:t>
              </w:r>
              <w:r w:rsidR="00E0238A">
                <w:rPr>
                  <w:webHidden/>
                </w:rPr>
                <w:fldChar w:fldCharType="end"/>
              </w:r>
            </w:hyperlink>
          </w:p>
          <w:p w:rsidR="00E0238A" w:rsidRPr="00342D18" w:rsidRDefault="00041EC4" w:rsidP="00E0238A">
            <w:pPr>
              <w:pStyle w:val="Sommairenotice"/>
              <w:rPr>
                <w:rFonts w:ascii="Calibri" w:hAnsi="Calibri"/>
                <w:szCs w:val="22"/>
              </w:rPr>
            </w:pPr>
            <w:hyperlink w:anchor="_Toc448235192" w:history="1">
              <w:r w:rsidR="00E0238A" w:rsidRPr="00375D42">
                <w:rPr>
                  <w:rStyle w:val="Lienhypertexte"/>
                </w:rPr>
                <w:t>4 - Pièces justificatives des dépenses prévisionnelles à joindre au formulaire</w:t>
              </w:r>
              <w:r w:rsidR="00E0238A">
                <w:rPr>
                  <w:webHidden/>
                </w:rPr>
                <w:tab/>
              </w:r>
              <w:r w:rsidR="00E0238A">
                <w:rPr>
                  <w:webHidden/>
                </w:rPr>
                <w:fldChar w:fldCharType="begin"/>
              </w:r>
              <w:r w:rsidR="00E0238A">
                <w:rPr>
                  <w:webHidden/>
                </w:rPr>
                <w:instrText xml:space="preserve"> PAGEREF _Toc448235192 \h </w:instrText>
              </w:r>
              <w:r w:rsidR="00E0238A">
                <w:rPr>
                  <w:webHidden/>
                </w:rPr>
              </w:r>
              <w:r w:rsidR="00E0238A">
                <w:rPr>
                  <w:webHidden/>
                </w:rPr>
                <w:fldChar w:fldCharType="separate"/>
              </w:r>
              <w:r w:rsidR="0051176C">
                <w:rPr>
                  <w:webHidden/>
                </w:rPr>
                <w:t>10</w:t>
              </w:r>
              <w:r w:rsidR="00E0238A">
                <w:rPr>
                  <w:webHidden/>
                </w:rPr>
                <w:fldChar w:fldCharType="end"/>
              </w:r>
            </w:hyperlink>
          </w:p>
          <w:p w:rsidR="00E0238A" w:rsidRPr="00342D18" w:rsidRDefault="00041EC4" w:rsidP="00E0238A">
            <w:pPr>
              <w:pStyle w:val="Sommairenotice"/>
              <w:rPr>
                <w:rFonts w:ascii="Calibri" w:hAnsi="Calibri"/>
                <w:szCs w:val="22"/>
              </w:rPr>
            </w:pPr>
            <w:hyperlink w:anchor="_Toc448235193" w:history="1">
              <w:r w:rsidR="00E0238A" w:rsidRPr="00375D42">
                <w:rPr>
                  <w:rStyle w:val="Lienhypertexte"/>
                </w:rPr>
                <w:t>5 - Informations complémentaires sur les pièces justificatives à joindre au formulaire</w:t>
              </w:r>
              <w:r w:rsidR="00E0238A">
                <w:rPr>
                  <w:webHidden/>
                </w:rPr>
                <w:tab/>
              </w:r>
              <w:r w:rsidR="00E0238A">
                <w:rPr>
                  <w:webHidden/>
                </w:rPr>
                <w:fldChar w:fldCharType="begin"/>
              </w:r>
              <w:r w:rsidR="00E0238A">
                <w:rPr>
                  <w:webHidden/>
                </w:rPr>
                <w:instrText xml:space="preserve"> PAGEREF _Toc448235193 \h </w:instrText>
              </w:r>
              <w:r w:rsidR="00E0238A">
                <w:rPr>
                  <w:webHidden/>
                </w:rPr>
              </w:r>
              <w:r w:rsidR="00E0238A">
                <w:rPr>
                  <w:webHidden/>
                </w:rPr>
                <w:fldChar w:fldCharType="separate"/>
              </w:r>
              <w:r w:rsidR="0051176C">
                <w:rPr>
                  <w:webHidden/>
                </w:rPr>
                <w:t>12</w:t>
              </w:r>
              <w:r w:rsidR="00E0238A">
                <w:rPr>
                  <w:webHidden/>
                </w:rPr>
                <w:fldChar w:fldCharType="end"/>
              </w:r>
            </w:hyperlink>
          </w:p>
          <w:p w:rsidR="00E0238A" w:rsidRPr="00342D18" w:rsidRDefault="00041EC4" w:rsidP="00E0238A">
            <w:pPr>
              <w:pStyle w:val="Sommairenotice"/>
              <w:rPr>
                <w:rFonts w:ascii="Calibri" w:hAnsi="Calibri"/>
                <w:szCs w:val="22"/>
              </w:rPr>
            </w:pPr>
            <w:hyperlink w:anchor="_Toc448235194" w:history="1">
              <w:r w:rsidR="00E0238A" w:rsidRPr="00375D42">
                <w:rPr>
                  <w:rStyle w:val="Lienhypertexte"/>
                </w:rPr>
                <w:t>6 - La suite qui sera donnée à votre demande</w:t>
              </w:r>
              <w:r w:rsidR="00E0238A">
                <w:rPr>
                  <w:webHidden/>
                </w:rPr>
                <w:tab/>
              </w:r>
              <w:r w:rsidR="00E0238A">
                <w:rPr>
                  <w:webHidden/>
                </w:rPr>
                <w:fldChar w:fldCharType="begin"/>
              </w:r>
              <w:r w:rsidR="00E0238A">
                <w:rPr>
                  <w:webHidden/>
                </w:rPr>
                <w:instrText xml:space="preserve"> PAGEREF _Toc448235194 \h </w:instrText>
              </w:r>
              <w:r w:rsidR="00E0238A">
                <w:rPr>
                  <w:webHidden/>
                </w:rPr>
              </w:r>
              <w:r w:rsidR="00E0238A">
                <w:rPr>
                  <w:webHidden/>
                </w:rPr>
                <w:fldChar w:fldCharType="separate"/>
              </w:r>
              <w:r w:rsidR="0051176C">
                <w:rPr>
                  <w:webHidden/>
                </w:rPr>
                <w:t>13</w:t>
              </w:r>
              <w:r w:rsidR="00E0238A">
                <w:rPr>
                  <w:webHidden/>
                </w:rPr>
                <w:fldChar w:fldCharType="end"/>
              </w:r>
            </w:hyperlink>
          </w:p>
          <w:p w:rsidR="00E0238A" w:rsidRPr="00342D18" w:rsidRDefault="00041EC4" w:rsidP="00E0238A">
            <w:pPr>
              <w:pStyle w:val="Sommairenotice"/>
              <w:rPr>
                <w:rFonts w:ascii="Calibri" w:hAnsi="Calibri"/>
                <w:szCs w:val="22"/>
              </w:rPr>
            </w:pPr>
            <w:hyperlink w:anchor="_Toc448235195" w:history="1">
              <w:r w:rsidR="00E0238A" w:rsidRPr="00375D42">
                <w:rPr>
                  <w:rStyle w:val="Lienhypertexte"/>
                </w:rPr>
                <w:t>7 - En cas de contrôle sur place</w:t>
              </w:r>
              <w:r w:rsidR="00E0238A">
                <w:rPr>
                  <w:webHidden/>
                </w:rPr>
                <w:tab/>
              </w:r>
              <w:r w:rsidR="00E0238A">
                <w:rPr>
                  <w:webHidden/>
                </w:rPr>
                <w:fldChar w:fldCharType="begin"/>
              </w:r>
              <w:r w:rsidR="00E0238A">
                <w:rPr>
                  <w:webHidden/>
                </w:rPr>
                <w:instrText xml:space="preserve"> PAGEREF _Toc448235195 \h </w:instrText>
              </w:r>
              <w:r w:rsidR="00E0238A">
                <w:rPr>
                  <w:webHidden/>
                </w:rPr>
              </w:r>
              <w:r w:rsidR="00E0238A">
                <w:rPr>
                  <w:webHidden/>
                </w:rPr>
                <w:fldChar w:fldCharType="separate"/>
              </w:r>
              <w:r w:rsidR="0051176C">
                <w:rPr>
                  <w:webHidden/>
                </w:rPr>
                <w:t>17</w:t>
              </w:r>
              <w:r w:rsidR="00E0238A">
                <w:rPr>
                  <w:webHidden/>
                </w:rPr>
                <w:fldChar w:fldCharType="end"/>
              </w:r>
            </w:hyperlink>
          </w:p>
          <w:p w:rsidR="00E0238A" w:rsidRPr="00342D18" w:rsidRDefault="00041EC4" w:rsidP="00E0238A">
            <w:pPr>
              <w:pStyle w:val="Sommairenotice"/>
              <w:rPr>
                <w:rFonts w:ascii="Calibri" w:hAnsi="Calibri"/>
                <w:szCs w:val="22"/>
              </w:rPr>
            </w:pPr>
            <w:hyperlink w:anchor="_Toc448235196" w:history="1">
              <w:r w:rsidR="00E0238A" w:rsidRPr="00375D42">
                <w:rPr>
                  <w:rStyle w:val="Lienhypertexte"/>
                </w:rPr>
                <w:t>8 - Dispositions et sanctions applicables en cas d’anomalies</w:t>
              </w:r>
              <w:r w:rsidR="00E0238A">
                <w:rPr>
                  <w:webHidden/>
                </w:rPr>
                <w:tab/>
              </w:r>
              <w:r w:rsidR="00E0238A">
                <w:rPr>
                  <w:webHidden/>
                </w:rPr>
                <w:fldChar w:fldCharType="begin"/>
              </w:r>
              <w:r w:rsidR="00E0238A">
                <w:rPr>
                  <w:webHidden/>
                </w:rPr>
                <w:instrText xml:space="preserve"> PAGEREF _Toc448235196 \h </w:instrText>
              </w:r>
              <w:r w:rsidR="00E0238A">
                <w:rPr>
                  <w:webHidden/>
                </w:rPr>
              </w:r>
              <w:r w:rsidR="00E0238A">
                <w:rPr>
                  <w:webHidden/>
                </w:rPr>
                <w:fldChar w:fldCharType="separate"/>
              </w:r>
              <w:r w:rsidR="0051176C">
                <w:rPr>
                  <w:webHidden/>
                </w:rPr>
                <w:t>18</w:t>
              </w:r>
              <w:r w:rsidR="00E0238A">
                <w:rPr>
                  <w:webHidden/>
                </w:rPr>
                <w:fldChar w:fldCharType="end"/>
              </w:r>
            </w:hyperlink>
          </w:p>
          <w:p w:rsidR="00D66499" w:rsidRPr="00242B27" w:rsidRDefault="00C73A4A" w:rsidP="00C73A4A">
            <w:pPr>
              <w:pStyle w:val="normalformulaire"/>
              <w:tabs>
                <w:tab w:val="left" w:pos="923"/>
              </w:tabs>
              <w:rPr>
                <w:b/>
                <w:color w:val="008080"/>
                <w:szCs w:val="16"/>
              </w:rPr>
            </w:pPr>
            <w:r>
              <w:rPr>
                <w:b/>
                <w:color w:val="008080"/>
                <w:szCs w:val="16"/>
              </w:rPr>
              <w:fldChar w:fldCharType="end"/>
            </w:r>
          </w:p>
        </w:tc>
      </w:tr>
    </w:tbl>
    <w:p w:rsidR="00D66499" w:rsidRDefault="00D66499">
      <w:pPr>
        <w:sectPr w:rsidR="00D66499" w:rsidSect="00422A43">
          <w:footerReference w:type="default" r:id="rId13"/>
          <w:pgSz w:w="11906" w:h="16838"/>
          <w:pgMar w:top="1134" w:right="851" w:bottom="1418" w:left="851" w:header="720" w:footer="720" w:gutter="0"/>
          <w:cols w:space="720"/>
          <w:docGrid w:linePitch="360"/>
        </w:sectPr>
      </w:pPr>
    </w:p>
    <w:p w:rsidR="00C676F8" w:rsidRDefault="00C676F8">
      <w:pPr>
        <w:pStyle w:val="normalformulaire"/>
        <w:rPr>
          <w:b/>
          <w:smallCaps/>
          <w:sz w:val="20"/>
          <w:szCs w:val="20"/>
        </w:rPr>
      </w:pPr>
      <w:bookmarkStart w:id="0" w:name="notice_dde_aide"/>
    </w:p>
    <w:p w:rsidR="00C676F8" w:rsidRDefault="00C676F8">
      <w:pPr>
        <w:pStyle w:val="normalformulaire"/>
        <w:rPr>
          <w:b/>
          <w:smallCaps/>
          <w:sz w:val="20"/>
          <w:szCs w:val="20"/>
        </w:rPr>
        <w:sectPr w:rsidR="00C676F8" w:rsidSect="00422A43">
          <w:type w:val="continuous"/>
          <w:pgSz w:w="11906" w:h="16838"/>
          <w:pgMar w:top="1134" w:right="851" w:bottom="1418" w:left="851" w:header="720" w:footer="720" w:gutter="0"/>
          <w:cols w:space="720"/>
          <w:docGrid w:linePitch="360"/>
        </w:sectPr>
      </w:pPr>
    </w:p>
    <w:p w:rsidR="00FD7967" w:rsidRPr="00FD7967" w:rsidRDefault="00FD7967" w:rsidP="00FD7967">
      <w:pPr>
        <w:tabs>
          <w:tab w:val="right" w:pos="9639"/>
        </w:tabs>
        <w:jc w:val="both"/>
        <w:rPr>
          <w:rFonts w:ascii="Tahoma" w:hAnsi="Tahoma" w:cs="Tahoma"/>
          <w:b/>
          <w:smallCaps/>
          <w:sz w:val="20"/>
        </w:rPr>
      </w:pPr>
      <w:r w:rsidRPr="00FD7967">
        <w:rPr>
          <w:rFonts w:ascii="Tahoma" w:hAnsi="Tahoma" w:cs="Tahoma"/>
          <w:b/>
          <w:smallCaps/>
          <w:sz w:val="20"/>
        </w:rPr>
        <w:t xml:space="preserve">Informations relatives </w:t>
      </w:r>
      <w:r w:rsidR="003728C8">
        <w:rPr>
          <w:rFonts w:ascii="Tahoma" w:hAnsi="Tahoma" w:cs="Tahoma"/>
          <w:b/>
          <w:smallCaps/>
          <w:sz w:val="20"/>
        </w:rPr>
        <w:t>A</w:t>
      </w:r>
      <w:r w:rsidRPr="00FD7967">
        <w:rPr>
          <w:rFonts w:ascii="Tahoma" w:hAnsi="Tahoma" w:cs="Tahoma"/>
          <w:b/>
          <w:smallCaps/>
          <w:sz w:val="20"/>
        </w:rPr>
        <w:t xml:space="preserve"> la programmation des aides au titre du Programme de développement rural régional de </w:t>
      </w:r>
      <w:r w:rsidR="001710F1">
        <w:rPr>
          <w:rFonts w:ascii="Tahoma" w:hAnsi="Tahoma" w:cs="Tahoma"/>
          <w:b/>
          <w:smallCaps/>
          <w:sz w:val="20"/>
        </w:rPr>
        <w:t>Bourgogne</w:t>
      </w:r>
    </w:p>
    <w:p w:rsidR="00FD7967" w:rsidRPr="00FD7967" w:rsidRDefault="00FD7967" w:rsidP="00FD7967">
      <w:pPr>
        <w:tabs>
          <w:tab w:val="right" w:pos="9639"/>
        </w:tabs>
        <w:jc w:val="both"/>
        <w:rPr>
          <w:rFonts w:ascii="Tahoma" w:hAnsi="Tahoma" w:cs="Tahoma"/>
          <w:sz w:val="16"/>
          <w:szCs w:val="24"/>
        </w:rPr>
      </w:pPr>
    </w:p>
    <w:p w:rsidR="00FD7967" w:rsidRPr="00FD7967" w:rsidRDefault="00FD7967" w:rsidP="00FD7967">
      <w:pPr>
        <w:tabs>
          <w:tab w:val="right" w:pos="9639"/>
        </w:tabs>
        <w:jc w:val="both"/>
        <w:rPr>
          <w:rFonts w:ascii="Tahoma" w:hAnsi="Tahoma" w:cs="Tahoma"/>
          <w:sz w:val="16"/>
        </w:rPr>
      </w:pPr>
      <w:r w:rsidRPr="00FD7967">
        <w:rPr>
          <w:rFonts w:ascii="Tahoma" w:hAnsi="Tahoma" w:cs="Tahoma"/>
          <w:sz w:val="16"/>
        </w:rPr>
        <w:t xml:space="preserve">Le </w:t>
      </w:r>
      <w:r w:rsidR="00A90D5A">
        <w:rPr>
          <w:rFonts w:ascii="Tahoma" w:hAnsi="Tahoma" w:cs="Tahoma"/>
          <w:sz w:val="16"/>
        </w:rPr>
        <w:t>f</w:t>
      </w:r>
      <w:r w:rsidRPr="00FD7967">
        <w:rPr>
          <w:rFonts w:ascii="Tahoma" w:hAnsi="Tahoma" w:cs="Tahoma"/>
          <w:sz w:val="16"/>
        </w:rPr>
        <w:t xml:space="preserve">onds </w:t>
      </w:r>
      <w:r w:rsidR="00930795">
        <w:rPr>
          <w:rFonts w:ascii="Tahoma" w:hAnsi="Tahoma" w:cs="Tahoma"/>
          <w:sz w:val="16"/>
        </w:rPr>
        <w:t>e</w:t>
      </w:r>
      <w:r w:rsidRPr="00FD7967">
        <w:rPr>
          <w:rFonts w:ascii="Tahoma" w:hAnsi="Tahoma" w:cs="Tahoma"/>
          <w:sz w:val="16"/>
        </w:rPr>
        <w:t xml:space="preserve">uropéen </w:t>
      </w:r>
      <w:r w:rsidR="00930795">
        <w:rPr>
          <w:rFonts w:ascii="Tahoma" w:hAnsi="Tahoma" w:cs="Tahoma"/>
          <w:sz w:val="16"/>
        </w:rPr>
        <w:t>agricole</w:t>
      </w:r>
      <w:r w:rsidRPr="00FD7967">
        <w:rPr>
          <w:rFonts w:ascii="Tahoma" w:hAnsi="Tahoma" w:cs="Tahoma"/>
          <w:sz w:val="16"/>
        </w:rPr>
        <w:t xml:space="preserve"> </w:t>
      </w:r>
      <w:r w:rsidR="001E6F56">
        <w:rPr>
          <w:rFonts w:ascii="Tahoma" w:hAnsi="Tahoma" w:cs="Tahoma"/>
          <w:sz w:val="16"/>
        </w:rPr>
        <w:t xml:space="preserve">pour </w:t>
      </w:r>
      <w:r w:rsidRPr="00FD7967">
        <w:rPr>
          <w:rFonts w:ascii="Tahoma" w:hAnsi="Tahoma" w:cs="Tahoma"/>
          <w:sz w:val="16"/>
        </w:rPr>
        <w:t xml:space="preserve">le </w:t>
      </w:r>
      <w:r w:rsidR="00930795">
        <w:rPr>
          <w:rFonts w:ascii="Tahoma" w:hAnsi="Tahoma" w:cs="Tahoma"/>
          <w:sz w:val="16"/>
        </w:rPr>
        <w:t>développement r</w:t>
      </w:r>
      <w:r w:rsidRPr="00FD7967">
        <w:rPr>
          <w:rFonts w:ascii="Tahoma" w:hAnsi="Tahoma" w:cs="Tahoma"/>
          <w:sz w:val="16"/>
        </w:rPr>
        <w:t xml:space="preserve">ural (FEADER) de l’Union Européenne soutient les politiques de développement agricole et rural inscrites dans les </w:t>
      </w:r>
      <w:r w:rsidR="00EE3B62">
        <w:rPr>
          <w:rFonts w:ascii="Tahoma" w:hAnsi="Tahoma" w:cs="Tahoma"/>
          <w:sz w:val="16"/>
        </w:rPr>
        <w:t>Programmes de Développement Rural (</w:t>
      </w:r>
      <w:r>
        <w:rPr>
          <w:rFonts w:ascii="Tahoma" w:hAnsi="Tahoma" w:cs="Tahoma"/>
          <w:sz w:val="16"/>
        </w:rPr>
        <w:t>PDR</w:t>
      </w:r>
      <w:r w:rsidR="00EE3B62">
        <w:rPr>
          <w:rFonts w:ascii="Tahoma" w:hAnsi="Tahoma" w:cs="Tahoma"/>
          <w:sz w:val="16"/>
        </w:rPr>
        <w:t>)</w:t>
      </w:r>
      <w:r>
        <w:rPr>
          <w:rFonts w:ascii="Tahoma" w:hAnsi="Tahoma" w:cs="Tahoma"/>
          <w:sz w:val="16"/>
        </w:rPr>
        <w:t xml:space="preserve"> régionaux</w:t>
      </w:r>
      <w:r w:rsidRPr="00FD7967">
        <w:rPr>
          <w:rFonts w:ascii="Tahoma" w:hAnsi="Tahoma" w:cs="Tahoma"/>
          <w:sz w:val="16"/>
        </w:rPr>
        <w:t>, élaborés sur la base du règlement (UE) n° 1305/2013 du Parlement européen et du Conseil</w:t>
      </w:r>
      <w:r w:rsidR="00EE3B62">
        <w:rPr>
          <w:rFonts w:ascii="Tahoma" w:hAnsi="Tahoma" w:cs="Tahoma"/>
          <w:sz w:val="16"/>
        </w:rPr>
        <w:t xml:space="preserve"> Européen</w:t>
      </w:r>
      <w:r w:rsidRPr="00FD7967">
        <w:rPr>
          <w:rFonts w:ascii="Tahoma" w:hAnsi="Tahoma" w:cs="Tahoma"/>
          <w:sz w:val="16"/>
        </w:rPr>
        <w:t xml:space="preserve"> du 17 décembre 2013.</w:t>
      </w:r>
    </w:p>
    <w:p w:rsidR="00FD7967" w:rsidRPr="00FD7967" w:rsidRDefault="00FD7967" w:rsidP="00FD7967">
      <w:pPr>
        <w:tabs>
          <w:tab w:val="right" w:pos="9639"/>
        </w:tabs>
        <w:jc w:val="both"/>
        <w:rPr>
          <w:rFonts w:ascii="Tahoma" w:hAnsi="Tahoma" w:cs="Tahoma"/>
          <w:sz w:val="16"/>
        </w:rPr>
      </w:pPr>
      <w:r w:rsidRPr="00FD7967">
        <w:rPr>
          <w:rFonts w:ascii="Tahoma" w:hAnsi="Tahoma" w:cs="Tahoma"/>
          <w:sz w:val="16"/>
        </w:rPr>
        <w:t xml:space="preserve">En tant qu’autorité de gestion du FEADER pour la programmation 2014-2020, la </w:t>
      </w:r>
      <w:r w:rsidR="00BA7E13">
        <w:rPr>
          <w:rFonts w:ascii="Tahoma" w:hAnsi="Tahoma" w:cs="Tahoma"/>
          <w:sz w:val="16"/>
        </w:rPr>
        <w:t>r</w:t>
      </w:r>
      <w:r w:rsidRPr="00FD7967">
        <w:rPr>
          <w:rFonts w:ascii="Tahoma" w:hAnsi="Tahoma" w:cs="Tahoma"/>
          <w:sz w:val="16"/>
        </w:rPr>
        <w:t>égion Bourgogne</w:t>
      </w:r>
      <w:r w:rsidR="00192C24">
        <w:rPr>
          <w:rFonts w:ascii="Tahoma" w:hAnsi="Tahoma" w:cs="Tahoma"/>
          <w:sz w:val="16"/>
        </w:rPr>
        <w:t>-Franche-Comté</w:t>
      </w:r>
      <w:r w:rsidR="00632087">
        <w:rPr>
          <w:rFonts w:ascii="Tahoma" w:hAnsi="Tahoma" w:cs="Tahoma"/>
          <w:sz w:val="16"/>
        </w:rPr>
        <w:t xml:space="preserve"> assure</w:t>
      </w:r>
      <w:r w:rsidRPr="00FD7967">
        <w:rPr>
          <w:rFonts w:ascii="Tahoma" w:hAnsi="Tahoma" w:cs="Tahoma"/>
          <w:sz w:val="16"/>
        </w:rPr>
        <w:t xml:space="preserve"> la mis</w:t>
      </w:r>
      <w:r>
        <w:rPr>
          <w:rFonts w:ascii="Tahoma" w:hAnsi="Tahoma" w:cs="Tahoma"/>
          <w:sz w:val="16"/>
        </w:rPr>
        <w:t>e en œuvre et la gestion du PDR</w:t>
      </w:r>
      <w:r w:rsidRPr="00FD7967">
        <w:rPr>
          <w:rFonts w:ascii="Tahoma" w:hAnsi="Tahoma" w:cs="Tahoma"/>
          <w:sz w:val="16"/>
        </w:rPr>
        <w:t xml:space="preserve"> de </w:t>
      </w:r>
      <w:r w:rsidR="001710F1">
        <w:rPr>
          <w:rFonts w:ascii="Tahoma" w:hAnsi="Tahoma" w:cs="Tahoma"/>
          <w:sz w:val="16"/>
        </w:rPr>
        <w:t>Bourgogne</w:t>
      </w:r>
      <w:r w:rsidRPr="00FD7967">
        <w:rPr>
          <w:rFonts w:ascii="Tahoma" w:hAnsi="Tahoma" w:cs="Tahoma"/>
          <w:sz w:val="16"/>
        </w:rPr>
        <w:t xml:space="preserve">. </w:t>
      </w:r>
    </w:p>
    <w:p w:rsidR="00FD3A70" w:rsidRDefault="00FD3A70">
      <w:pPr>
        <w:pStyle w:val="normalformulaire"/>
        <w:rPr>
          <w:b/>
          <w:smallCaps/>
          <w:sz w:val="20"/>
          <w:szCs w:val="20"/>
        </w:rPr>
      </w:pPr>
    </w:p>
    <w:p w:rsidR="00D66499" w:rsidRDefault="00D66499">
      <w:pPr>
        <w:pStyle w:val="normalformulaire"/>
        <w:rPr>
          <w:szCs w:val="16"/>
        </w:rPr>
      </w:pPr>
      <w:r>
        <w:rPr>
          <w:b/>
          <w:smallCaps/>
          <w:sz w:val="20"/>
          <w:szCs w:val="20"/>
        </w:rPr>
        <w:t>Le formulaire de demande d’aide</w:t>
      </w:r>
    </w:p>
    <w:p w:rsidR="00D66499" w:rsidRDefault="00D66499">
      <w:pPr>
        <w:pStyle w:val="normalformulaire"/>
        <w:rPr>
          <w:szCs w:val="16"/>
        </w:rPr>
      </w:pPr>
    </w:p>
    <w:p w:rsidR="00FE4349" w:rsidRDefault="00FE4349" w:rsidP="00FE4349">
      <w:pPr>
        <w:pStyle w:val="normalformulaire"/>
        <w:rPr>
          <w:szCs w:val="16"/>
        </w:rPr>
      </w:pPr>
      <w:r>
        <w:rPr>
          <w:szCs w:val="16"/>
        </w:rPr>
        <w:t xml:space="preserve">Le formulaire de demande d’aide constitue à lui seul votre demande de subvention dans le cadre du PDR de </w:t>
      </w:r>
      <w:r w:rsidR="001710F1">
        <w:rPr>
          <w:szCs w:val="16"/>
        </w:rPr>
        <w:t>Bourgogne</w:t>
      </w:r>
      <w:r>
        <w:rPr>
          <w:szCs w:val="16"/>
        </w:rPr>
        <w:t>, pour le financeur Europe (FEADER).</w:t>
      </w:r>
    </w:p>
    <w:p w:rsidR="00FE4349" w:rsidRDefault="00FE4349" w:rsidP="00FE4349">
      <w:pPr>
        <w:pStyle w:val="normalformulaire"/>
        <w:rPr>
          <w:szCs w:val="16"/>
        </w:rPr>
      </w:pPr>
    </w:p>
    <w:p w:rsidR="00FE4349" w:rsidRDefault="006D597C" w:rsidP="00FE4349">
      <w:pPr>
        <w:pStyle w:val="normalformulaire"/>
        <w:rPr>
          <w:b/>
          <w:color w:val="000000"/>
          <w:szCs w:val="16"/>
        </w:rPr>
      </w:pPr>
      <w:r>
        <w:rPr>
          <w:szCs w:val="16"/>
        </w:rPr>
        <w:t>Pour les dossiers non portés par les GAL, v</w:t>
      </w:r>
      <w:r w:rsidR="00FE4349">
        <w:rPr>
          <w:szCs w:val="16"/>
        </w:rPr>
        <w:t>ous déposerez ce formulaire en deux exemplaires auprès</w:t>
      </w:r>
      <w:r w:rsidR="000D3A5A">
        <w:rPr>
          <w:szCs w:val="16"/>
        </w:rPr>
        <w:t xml:space="preserve"> du groupe d’action locale (Leader)</w:t>
      </w:r>
      <w:r w:rsidR="005D1BB7">
        <w:rPr>
          <w:szCs w:val="16"/>
        </w:rPr>
        <w:t xml:space="preserve"> qui</w:t>
      </w:r>
      <w:r w:rsidR="004C7051">
        <w:rPr>
          <w:szCs w:val="16"/>
        </w:rPr>
        <w:t xml:space="preserve"> est le guichet unique pour ce dispositif d’aide et</w:t>
      </w:r>
      <w:r w:rsidR="005D1BB7">
        <w:rPr>
          <w:szCs w:val="16"/>
        </w:rPr>
        <w:t xml:space="preserve"> se chargera de transmettre au service instructeur référent</w:t>
      </w:r>
      <w:r w:rsidR="005835D2">
        <w:rPr>
          <w:szCs w:val="16"/>
        </w:rPr>
        <w:t>.</w:t>
      </w:r>
    </w:p>
    <w:p w:rsidR="00FE4349" w:rsidRDefault="00FE4349" w:rsidP="00FE4349">
      <w:pPr>
        <w:pStyle w:val="normalformulaire"/>
        <w:rPr>
          <w:b/>
          <w:color w:val="000000"/>
          <w:szCs w:val="16"/>
        </w:rPr>
      </w:pPr>
    </w:p>
    <w:sdt>
      <w:sdtPr>
        <w:rPr>
          <w:b/>
          <w:color w:val="000000"/>
          <w:szCs w:val="16"/>
        </w:rPr>
        <w:id w:val="-1766918141"/>
      </w:sdtPr>
      <w:sdtEndPr/>
      <w:sdtContent>
        <w:p w:rsidR="004160D7" w:rsidRPr="00016FED" w:rsidRDefault="004160D7" w:rsidP="00FE4349">
          <w:pPr>
            <w:pStyle w:val="normalformulaire"/>
            <w:rPr>
              <w:color w:val="4F81BD" w:themeColor="accent1"/>
              <w:szCs w:val="16"/>
            </w:rPr>
          </w:pPr>
          <w:r w:rsidRPr="00016FED">
            <w:rPr>
              <w:color w:val="4F81BD" w:themeColor="accent1"/>
              <w:szCs w:val="16"/>
            </w:rPr>
            <w:t xml:space="preserve">Coordonnées du </w:t>
          </w:r>
          <w:r w:rsidR="002650B9">
            <w:rPr>
              <w:color w:val="4F81BD" w:themeColor="accent1"/>
              <w:szCs w:val="16"/>
            </w:rPr>
            <w:t>guichet unique</w:t>
          </w:r>
          <w:r w:rsidRPr="00016FED">
            <w:rPr>
              <w:color w:val="4F81BD" w:themeColor="accent1"/>
              <w:szCs w:val="16"/>
            </w:rPr>
            <w:t xml:space="preserve">, informations pratiques, etc. </w:t>
          </w:r>
          <w:r w:rsidR="0083189C" w:rsidRPr="00016FED">
            <w:rPr>
              <w:color w:val="4F81BD" w:themeColor="accent1"/>
              <w:szCs w:val="16"/>
            </w:rPr>
            <w:t>à compléter par le GAL</w:t>
          </w:r>
          <w:r w:rsidR="0083189C">
            <w:rPr>
              <w:color w:val="4F81BD" w:themeColor="accent1"/>
              <w:szCs w:val="16"/>
            </w:rPr>
            <w:t xml:space="preserve"> avant passage de la notice en </w:t>
          </w:r>
          <w:proofErr w:type="spellStart"/>
          <w:r w:rsidR="0083189C">
            <w:rPr>
              <w:color w:val="4F81BD" w:themeColor="accent1"/>
              <w:szCs w:val="16"/>
            </w:rPr>
            <w:t>pdf</w:t>
          </w:r>
          <w:proofErr w:type="spellEnd"/>
          <w:r w:rsidR="0083189C" w:rsidRPr="00016FED">
            <w:rPr>
              <w:color w:val="4F81BD" w:themeColor="accent1"/>
              <w:szCs w:val="16"/>
            </w:rPr>
            <w:t xml:space="preserve"> (</w:t>
          </w:r>
          <w:r w:rsidRPr="00016FED">
            <w:rPr>
              <w:color w:val="4F81BD" w:themeColor="accent1"/>
              <w:szCs w:val="16"/>
            </w:rPr>
            <w:t>exemple</w:t>
          </w:r>
          <w:r w:rsidR="0083189C" w:rsidRPr="00016FED">
            <w:rPr>
              <w:color w:val="4F81BD" w:themeColor="accent1"/>
              <w:szCs w:val="16"/>
            </w:rPr>
            <w:t xml:space="preserve"> ci-dessous</w:t>
          </w:r>
          <w:r w:rsidR="0083189C">
            <w:rPr>
              <w:color w:val="4F81BD" w:themeColor="accent1"/>
              <w:szCs w:val="16"/>
            </w:rPr>
            <w:t xml:space="preserve"> uniquement à titre d’illustration</w:t>
          </w:r>
          <w:r w:rsidRPr="00016FED">
            <w:rPr>
              <w:color w:val="4F81BD" w:themeColor="accent1"/>
              <w:szCs w:val="16"/>
            </w:rPr>
            <w:t>)</w:t>
          </w:r>
        </w:p>
        <w:p w:rsidR="004160D7" w:rsidRPr="00016FED" w:rsidRDefault="004160D7" w:rsidP="00FE4349">
          <w:pPr>
            <w:pStyle w:val="normalformulaire"/>
            <w:rPr>
              <w:b/>
              <w:color w:val="4F81BD" w:themeColor="accent1"/>
              <w:szCs w:val="16"/>
            </w:rPr>
          </w:pPr>
        </w:p>
        <w:p w:rsidR="0083189C" w:rsidRPr="00016FED" w:rsidRDefault="0083189C" w:rsidP="0083189C">
          <w:pPr>
            <w:pStyle w:val="normalformulaire"/>
            <w:rPr>
              <w:b/>
              <w:color w:val="4F81BD" w:themeColor="accent1"/>
              <w:szCs w:val="16"/>
            </w:rPr>
          </w:pPr>
          <w:r w:rsidRPr="00016FED">
            <w:rPr>
              <w:b/>
              <w:color w:val="4F81BD" w:themeColor="accent1"/>
              <w:szCs w:val="16"/>
            </w:rPr>
            <w:t>Adresse postale du GAL</w:t>
          </w:r>
        </w:p>
        <w:p w:rsidR="0083189C" w:rsidRPr="00016FED" w:rsidRDefault="0083189C" w:rsidP="0083189C">
          <w:pPr>
            <w:pStyle w:val="normalformulaire"/>
            <w:rPr>
              <w:color w:val="4F81BD" w:themeColor="accent1"/>
              <w:szCs w:val="16"/>
            </w:rPr>
          </w:pPr>
          <w:r w:rsidRPr="00016FED">
            <w:rPr>
              <w:color w:val="4F81BD" w:themeColor="accent1"/>
              <w:szCs w:val="16"/>
            </w:rPr>
            <w:t>Monsieur le Président du GAL</w:t>
          </w:r>
        </w:p>
        <w:p w:rsidR="0083189C" w:rsidRPr="00016FED" w:rsidRDefault="00484F17" w:rsidP="0083189C">
          <w:pPr>
            <w:pStyle w:val="normalformulaire"/>
            <w:rPr>
              <w:color w:val="4F81BD" w:themeColor="accent1"/>
              <w:szCs w:val="16"/>
            </w:rPr>
          </w:pPr>
          <w:r>
            <w:rPr>
              <w:color w:val="4F81BD" w:themeColor="accent1"/>
              <w:szCs w:val="16"/>
            </w:rPr>
            <w:t>Syndicat Mixte de la Bresse bourguignonne</w:t>
          </w:r>
        </w:p>
        <w:p w:rsidR="0083189C" w:rsidRPr="00016FED" w:rsidRDefault="00484F17" w:rsidP="0083189C">
          <w:pPr>
            <w:pStyle w:val="normalformulaire"/>
            <w:rPr>
              <w:color w:val="4F81BD" w:themeColor="accent1"/>
              <w:szCs w:val="16"/>
            </w:rPr>
          </w:pPr>
          <w:r>
            <w:rPr>
              <w:color w:val="4F81BD" w:themeColor="accent1"/>
              <w:szCs w:val="16"/>
            </w:rPr>
            <w:t>MIFE 4 promenade des Cordeliers</w:t>
          </w:r>
        </w:p>
        <w:p w:rsidR="0083189C" w:rsidRPr="00016FED" w:rsidRDefault="00484F17" w:rsidP="0083189C">
          <w:pPr>
            <w:pStyle w:val="normalformulaire"/>
            <w:rPr>
              <w:color w:val="4F81BD" w:themeColor="accent1"/>
              <w:szCs w:val="16"/>
            </w:rPr>
          </w:pPr>
          <w:r>
            <w:rPr>
              <w:color w:val="4F81BD" w:themeColor="accent1"/>
              <w:szCs w:val="16"/>
            </w:rPr>
            <w:t>71 500 LOUHANS</w:t>
          </w:r>
        </w:p>
        <w:p w:rsidR="0083189C" w:rsidRPr="00016FED" w:rsidRDefault="0083189C" w:rsidP="0083189C">
          <w:pPr>
            <w:pStyle w:val="normalformulaire"/>
            <w:rPr>
              <w:b/>
              <w:color w:val="4F81BD" w:themeColor="accent1"/>
              <w:szCs w:val="16"/>
            </w:rPr>
          </w:pPr>
        </w:p>
        <w:p w:rsidR="0083189C" w:rsidRPr="00016FED" w:rsidRDefault="0083189C" w:rsidP="0083189C">
          <w:pPr>
            <w:pStyle w:val="normalformulaire"/>
            <w:rPr>
              <w:b/>
              <w:color w:val="4F81BD" w:themeColor="accent1"/>
              <w:szCs w:val="16"/>
            </w:rPr>
          </w:pPr>
        </w:p>
        <w:p w:rsidR="0083189C" w:rsidRPr="00016FED" w:rsidRDefault="0083189C" w:rsidP="0083189C">
          <w:pPr>
            <w:pStyle w:val="normalformulaire"/>
            <w:rPr>
              <w:b/>
              <w:color w:val="4F81BD" w:themeColor="accent1"/>
              <w:szCs w:val="16"/>
            </w:rPr>
          </w:pPr>
          <w:r w:rsidRPr="00016FED">
            <w:rPr>
              <w:b/>
              <w:color w:val="4F81BD" w:themeColor="accent1"/>
              <w:szCs w:val="16"/>
            </w:rPr>
            <w:t xml:space="preserve">Contact gestionnaire : </w:t>
          </w:r>
          <w:r w:rsidR="00484F17">
            <w:rPr>
              <w:color w:val="4F81BD" w:themeColor="accent1"/>
              <w:szCs w:val="16"/>
            </w:rPr>
            <w:t xml:space="preserve">Anne-Marie VOISIN </w:t>
          </w:r>
          <w:hyperlink r:id="rId14" w:history="1">
            <w:r w:rsidR="00484F17" w:rsidRPr="007F1D43">
              <w:rPr>
                <w:rStyle w:val="Lienhypertexte"/>
                <w:szCs w:val="16"/>
              </w:rPr>
              <w:t>pays.bresse.bourguignonne@orange.fr</w:t>
            </w:r>
          </w:hyperlink>
          <w:r w:rsidR="00484F17">
            <w:rPr>
              <w:color w:val="4F81BD" w:themeColor="accent1"/>
              <w:szCs w:val="16"/>
            </w:rPr>
            <w:t xml:space="preserve"> 03 85 75 15 59</w:t>
          </w:r>
        </w:p>
        <w:p w:rsidR="0083189C" w:rsidRPr="00016FED" w:rsidRDefault="0083189C" w:rsidP="0083189C">
          <w:pPr>
            <w:pStyle w:val="normalformulaire"/>
            <w:rPr>
              <w:b/>
              <w:color w:val="4F81BD" w:themeColor="accent1"/>
              <w:szCs w:val="16"/>
            </w:rPr>
          </w:pPr>
          <w:r w:rsidRPr="00016FED">
            <w:rPr>
              <w:b/>
              <w:color w:val="4F81BD" w:themeColor="accent1"/>
              <w:szCs w:val="16"/>
            </w:rPr>
            <w:t xml:space="preserve">Contact animateur / animatrice : </w:t>
          </w:r>
          <w:proofErr w:type="spellStart"/>
          <w:r w:rsidR="00484F17">
            <w:rPr>
              <w:color w:val="4F81BD" w:themeColor="accent1"/>
              <w:szCs w:val="16"/>
            </w:rPr>
            <w:t>Cheihk</w:t>
          </w:r>
          <w:proofErr w:type="spellEnd"/>
          <w:r w:rsidR="00484F17">
            <w:rPr>
              <w:color w:val="4F81BD" w:themeColor="accent1"/>
              <w:szCs w:val="16"/>
            </w:rPr>
            <w:t xml:space="preserve"> Oumar BALDE </w:t>
          </w:r>
          <w:hyperlink r:id="rId15" w:history="1">
            <w:r w:rsidR="00484F17" w:rsidRPr="007F1D43">
              <w:rPr>
                <w:rStyle w:val="Lienhypertexte"/>
                <w:szCs w:val="16"/>
              </w:rPr>
              <w:t>pays.bresse.bourguignonne@orange.fr</w:t>
            </w:r>
          </w:hyperlink>
          <w:r w:rsidR="00484F17">
            <w:rPr>
              <w:color w:val="4F81BD" w:themeColor="accent1"/>
              <w:szCs w:val="16"/>
            </w:rPr>
            <w:t xml:space="preserve"> 03 85 75 15 59</w:t>
          </w:r>
        </w:p>
        <w:p w:rsidR="00ED5C6E" w:rsidRDefault="0083189C" w:rsidP="0083189C">
          <w:pPr>
            <w:pStyle w:val="normalformulaire"/>
            <w:rPr>
              <w:b/>
              <w:color w:val="000000"/>
              <w:szCs w:val="16"/>
            </w:rPr>
          </w:pPr>
          <w:r w:rsidRPr="00016FED">
            <w:rPr>
              <w:b/>
              <w:color w:val="4F81BD" w:themeColor="accent1"/>
              <w:szCs w:val="16"/>
            </w:rPr>
            <w:t xml:space="preserve">Autres informations utiles : </w:t>
          </w:r>
          <w:r w:rsidR="00484F17">
            <w:rPr>
              <w:color w:val="4F81BD" w:themeColor="accent1"/>
              <w:szCs w:val="16"/>
            </w:rPr>
            <w:t>sous la responsabilité de Sébastien RAVET</w:t>
          </w:r>
        </w:p>
        <w:bookmarkStart w:id="1" w:name="_GoBack" w:displacedByCustomXml="next"/>
        <w:bookmarkEnd w:id="1" w:displacedByCustomXml="next"/>
      </w:sdtContent>
    </w:sdt>
    <w:p w:rsidR="00ED5C6E" w:rsidRDefault="00ED5C6E" w:rsidP="00FE4349">
      <w:pPr>
        <w:pStyle w:val="normalformulaire"/>
        <w:rPr>
          <w:b/>
          <w:color w:val="000000"/>
          <w:szCs w:val="16"/>
        </w:rPr>
      </w:pPr>
    </w:p>
    <w:p w:rsidR="006D597C" w:rsidRDefault="006D597C" w:rsidP="006D597C">
      <w:pPr>
        <w:pStyle w:val="normalformulaire"/>
        <w:rPr>
          <w:szCs w:val="16"/>
        </w:rPr>
      </w:pPr>
    </w:p>
    <w:p w:rsidR="006D597C" w:rsidRDefault="006D597C" w:rsidP="006D597C">
      <w:pPr>
        <w:pStyle w:val="normalformulaire"/>
        <w:rPr>
          <w:szCs w:val="16"/>
        </w:rPr>
      </w:pPr>
    </w:p>
    <w:p w:rsidR="006D597C" w:rsidRDefault="006D597C" w:rsidP="006D597C">
      <w:pPr>
        <w:pStyle w:val="normalformulaire"/>
        <w:rPr>
          <w:szCs w:val="16"/>
        </w:rPr>
      </w:pPr>
      <w:r>
        <w:rPr>
          <w:szCs w:val="16"/>
        </w:rPr>
        <w:t>Pour les dossiers portés par le GAL, vous déposerez ce formulaire et ses annexes en un exemplaire original auprès du guichet unique qui est :</w:t>
      </w:r>
    </w:p>
    <w:p w:rsidR="006D597C" w:rsidRDefault="006D597C" w:rsidP="006D597C">
      <w:pPr>
        <w:pStyle w:val="normalformulaire"/>
        <w:rPr>
          <w:szCs w:val="16"/>
        </w:rPr>
      </w:pPr>
    </w:p>
    <w:p w:rsidR="006D597C" w:rsidRDefault="006D597C" w:rsidP="006D597C">
      <w:pPr>
        <w:pStyle w:val="normalformulaire"/>
        <w:rPr>
          <w:szCs w:val="16"/>
        </w:rPr>
      </w:pPr>
      <w:r>
        <w:rPr>
          <w:szCs w:val="16"/>
        </w:rPr>
        <w:t xml:space="preserve">La </w:t>
      </w:r>
      <w:r>
        <w:rPr>
          <w:b/>
          <w:szCs w:val="16"/>
        </w:rPr>
        <w:t>D</w:t>
      </w:r>
      <w:r w:rsidRPr="00E44C60">
        <w:rPr>
          <w:b/>
          <w:szCs w:val="16"/>
        </w:rPr>
        <w:t xml:space="preserve">irection de l’aménagement du territoire et </w:t>
      </w:r>
      <w:r>
        <w:rPr>
          <w:b/>
          <w:szCs w:val="16"/>
        </w:rPr>
        <w:t>numérique</w:t>
      </w:r>
      <w:r w:rsidRPr="00E44C60">
        <w:rPr>
          <w:b/>
          <w:szCs w:val="16"/>
        </w:rPr>
        <w:t xml:space="preserve"> </w:t>
      </w:r>
      <w:r>
        <w:rPr>
          <w:b/>
          <w:szCs w:val="16"/>
        </w:rPr>
        <w:t xml:space="preserve">(DATN) </w:t>
      </w:r>
      <w:r w:rsidRPr="003D0538">
        <w:rPr>
          <w:b/>
          <w:szCs w:val="16"/>
        </w:rPr>
        <w:t xml:space="preserve">du </w:t>
      </w:r>
      <w:r>
        <w:rPr>
          <w:b/>
          <w:szCs w:val="16"/>
        </w:rPr>
        <w:t>c</w:t>
      </w:r>
      <w:r w:rsidRPr="003D0538">
        <w:rPr>
          <w:b/>
          <w:szCs w:val="16"/>
        </w:rPr>
        <w:t xml:space="preserve">onseil régional de </w:t>
      </w:r>
      <w:r>
        <w:rPr>
          <w:b/>
          <w:szCs w:val="16"/>
        </w:rPr>
        <w:t>Bourgogne-</w:t>
      </w:r>
      <w:r w:rsidRPr="00F9107E">
        <w:rPr>
          <w:b/>
          <w:szCs w:val="16"/>
        </w:rPr>
        <w:t>Franche-Comté</w:t>
      </w:r>
      <w:r>
        <w:rPr>
          <w:szCs w:val="16"/>
        </w:rPr>
        <w:t>. Ses coordonnées sont indiquées ci-dessous :</w:t>
      </w:r>
    </w:p>
    <w:p w:rsidR="006D597C" w:rsidRDefault="006D597C" w:rsidP="006D597C">
      <w:pPr>
        <w:pStyle w:val="normalformulaire"/>
        <w:rPr>
          <w:szCs w:val="16"/>
        </w:rPr>
      </w:pPr>
    </w:p>
    <w:p w:rsidR="006D597C" w:rsidRDefault="006D597C" w:rsidP="006D597C">
      <w:pPr>
        <w:pStyle w:val="normalformulaire"/>
        <w:rPr>
          <w:b/>
          <w:color w:val="000000"/>
          <w:szCs w:val="16"/>
        </w:rPr>
      </w:pPr>
      <w:r w:rsidRPr="00A93EA7">
        <w:rPr>
          <w:b/>
          <w:color w:val="000000"/>
          <w:szCs w:val="16"/>
        </w:rPr>
        <w:t xml:space="preserve">DIRECTION DE L’AMENAGEMENT DU TERRITOIRE ET </w:t>
      </w:r>
      <w:r>
        <w:rPr>
          <w:b/>
          <w:color w:val="000000"/>
          <w:szCs w:val="16"/>
        </w:rPr>
        <w:t>NUMERIQUE</w:t>
      </w:r>
    </w:p>
    <w:p w:rsidR="006D597C" w:rsidRPr="00A93EA7" w:rsidRDefault="006D597C" w:rsidP="006D597C">
      <w:pPr>
        <w:pStyle w:val="normalformulaire"/>
        <w:rPr>
          <w:b/>
          <w:color w:val="000000"/>
          <w:szCs w:val="16"/>
        </w:rPr>
      </w:pPr>
      <w:r>
        <w:rPr>
          <w:b/>
          <w:color w:val="000000"/>
          <w:szCs w:val="16"/>
        </w:rPr>
        <w:t xml:space="preserve">17 Boulevard de la </w:t>
      </w:r>
      <w:proofErr w:type="spellStart"/>
      <w:r>
        <w:rPr>
          <w:b/>
          <w:color w:val="000000"/>
          <w:szCs w:val="16"/>
        </w:rPr>
        <w:t>Trémouille</w:t>
      </w:r>
      <w:proofErr w:type="spellEnd"/>
    </w:p>
    <w:p w:rsidR="006D597C" w:rsidRDefault="006D597C" w:rsidP="006D597C">
      <w:pPr>
        <w:pStyle w:val="normalformulaire"/>
        <w:rPr>
          <w:b/>
          <w:color w:val="000000"/>
          <w:szCs w:val="16"/>
        </w:rPr>
      </w:pPr>
      <w:r>
        <w:rPr>
          <w:b/>
          <w:color w:val="000000"/>
          <w:szCs w:val="16"/>
        </w:rPr>
        <w:t>CS 23502</w:t>
      </w:r>
    </w:p>
    <w:p w:rsidR="006D597C" w:rsidRDefault="006D597C" w:rsidP="006D597C">
      <w:pPr>
        <w:pStyle w:val="normalformulaire"/>
        <w:rPr>
          <w:b/>
          <w:color w:val="000000"/>
          <w:szCs w:val="16"/>
        </w:rPr>
      </w:pPr>
      <w:r>
        <w:rPr>
          <w:b/>
          <w:color w:val="000000"/>
          <w:szCs w:val="16"/>
        </w:rPr>
        <w:t>21035</w:t>
      </w:r>
      <w:r w:rsidRPr="00A93EA7">
        <w:rPr>
          <w:b/>
          <w:color w:val="000000"/>
          <w:szCs w:val="16"/>
        </w:rPr>
        <w:t xml:space="preserve"> </w:t>
      </w:r>
      <w:r>
        <w:rPr>
          <w:b/>
          <w:color w:val="000000"/>
          <w:szCs w:val="16"/>
        </w:rPr>
        <w:t>DIJON C</w:t>
      </w:r>
      <w:r w:rsidRPr="00A93EA7">
        <w:rPr>
          <w:b/>
          <w:color w:val="000000"/>
          <w:szCs w:val="16"/>
        </w:rPr>
        <w:t>EDEX</w:t>
      </w:r>
    </w:p>
    <w:p w:rsidR="006D597C" w:rsidRDefault="006D597C" w:rsidP="00FE4349">
      <w:pPr>
        <w:pStyle w:val="normalformulaire"/>
        <w:rPr>
          <w:b/>
          <w:color w:val="000000"/>
          <w:szCs w:val="16"/>
        </w:rPr>
      </w:pPr>
    </w:p>
    <w:p w:rsidR="006D597C" w:rsidRDefault="006D597C" w:rsidP="00FE4349">
      <w:pPr>
        <w:pStyle w:val="normalformulaire"/>
        <w:rPr>
          <w:b/>
          <w:color w:val="000000"/>
          <w:szCs w:val="16"/>
        </w:rPr>
      </w:pPr>
    </w:p>
    <w:p w:rsidR="006D597C" w:rsidRDefault="006D597C" w:rsidP="00FE4349">
      <w:pPr>
        <w:pStyle w:val="normalformulaire"/>
        <w:rPr>
          <w:b/>
          <w:color w:val="000000"/>
          <w:szCs w:val="16"/>
        </w:rPr>
      </w:pPr>
    </w:p>
    <w:p w:rsidR="00FE4349" w:rsidRDefault="00FE4349" w:rsidP="00FE4349">
      <w:pPr>
        <w:pStyle w:val="normalformulaire"/>
        <w:rPr>
          <w:b/>
          <w:color w:val="000000"/>
          <w:szCs w:val="16"/>
        </w:rPr>
      </w:pPr>
      <w:r w:rsidRPr="00D62012">
        <w:rPr>
          <w:b/>
          <w:color w:val="000000"/>
          <w:szCs w:val="16"/>
        </w:rPr>
        <w:t xml:space="preserve">Le </w:t>
      </w:r>
      <w:r>
        <w:rPr>
          <w:b/>
          <w:color w:val="000000"/>
          <w:szCs w:val="16"/>
        </w:rPr>
        <w:t>formulaire de demande d’aide et les pièces justificatives qui l’accompagnent constituent le dossier de demande d’aide</w:t>
      </w:r>
      <w:r w:rsidRPr="00D62012">
        <w:rPr>
          <w:b/>
          <w:color w:val="000000"/>
          <w:szCs w:val="16"/>
        </w:rPr>
        <w:t xml:space="preserve"> </w:t>
      </w:r>
      <w:r>
        <w:rPr>
          <w:b/>
          <w:color w:val="000000"/>
          <w:szCs w:val="16"/>
        </w:rPr>
        <w:t>qui une fois complet devra</w:t>
      </w:r>
      <w:r w:rsidRPr="00D62012">
        <w:rPr>
          <w:b/>
          <w:color w:val="000000"/>
          <w:szCs w:val="16"/>
        </w:rPr>
        <w:t xml:space="preserve"> apporter l’ensemble des éléments permettant d’analyser son éligibilité et d’</w:t>
      </w:r>
      <w:r>
        <w:rPr>
          <w:b/>
          <w:color w:val="000000"/>
          <w:szCs w:val="16"/>
        </w:rPr>
        <w:t xml:space="preserve">effectuer son évaluation </w:t>
      </w:r>
      <w:r w:rsidRPr="00D62012">
        <w:rPr>
          <w:b/>
          <w:color w:val="000000"/>
          <w:szCs w:val="16"/>
        </w:rPr>
        <w:t>au regard des critères de sélection.</w:t>
      </w:r>
    </w:p>
    <w:p w:rsidR="00FE4349" w:rsidRDefault="00FE4349" w:rsidP="00FE4349">
      <w:pPr>
        <w:pStyle w:val="normalformulaire"/>
        <w:rPr>
          <w:b/>
          <w:color w:val="000000"/>
          <w:szCs w:val="16"/>
        </w:rPr>
      </w:pPr>
    </w:p>
    <w:p w:rsidR="006C118C" w:rsidRDefault="006C118C" w:rsidP="007A1B9B">
      <w:pPr>
        <w:pStyle w:val="Titre1"/>
      </w:pPr>
      <w:bookmarkStart w:id="2" w:name="_Toc448235189"/>
    </w:p>
    <w:p w:rsidR="00D66499" w:rsidRPr="00C73A4A" w:rsidRDefault="00D66499" w:rsidP="007A1B9B">
      <w:pPr>
        <w:pStyle w:val="Titre1"/>
      </w:pPr>
      <w:r w:rsidRPr="00C73A4A">
        <w:t>1- Présentation synthétique du dispositif</w:t>
      </w:r>
      <w:bookmarkEnd w:id="2"/>
    </w:p>
    <w:p w:rsidR="00D66499" w:rsidRDefault="00D66499">
      <w:pPr>
        <w:pStyle w:val="normalformulaire"/>
        <w:rPr>
          <w:szCs w:val="16"/>
        </w:rPr>
      </w:pPr>
    </w:p>
    <w:p w:rsidR="00C676F8" w:rsidRPr="001B7CB4" w:rsidRDefault="001B7CB4" w:rsidP="001B7CB4">
      <w:pPr>
        <w:pStyle w:val="normalformulaire"/>
        <w:rPr>
          <w:b/>
          <w:color w:val="008080"/>
          <w:szCs w:val="16"/>
        </w:rPr>
      </w:pPr>
      <w:r w:rsidRPr="001B7CB4">
        <w:rPr>
          <w:b/>
          <w:color w:val="008080"/>
          <w:szCs w:val="16"/>
        </w:rPr>
        <w:t xml:space="preserve">1 </w:t>
      </w:r>
      <w:r w:rsidR="00F11612">
        <w:rPr>
          <w:b/>
          <w:color w:val="008080"/>
          <w:szCs w:val="16"/>
        </w:rPr>
        <w:t>Porteurs de projets éligibles</w:t>
      </w:r>
    </w:p>
    <w:p w:rsidR="00C676F8" w:rsidRDefault="00C676F8" w:rsidP="00C676F8">
      <w:pPr>
        <w:pStyle w:val="normalformulaire"/>
        <w:suppressAutoHyphens w:val="0"/>
        <w:rPr>
          <w:color w:val="000000"/>
        </w:rPr>
      </w:pPr>
    </w:p>
    <w:p w:rsidR="00FE4349" w:rsidRDefault="00FE4349" w:rsidP="00016FED">
      <w:pPr>
        <w:pStyle w:val="normalformulaire"/>
        <w:keepLines/>
        <w:suppressAutoHyphens w:val="0"/>
        <w:rPr>
          <w:color w:val="000000"/>
        </w:rPr>
      </w:pPr>
      <w:r>
        <w:rPr>
          <w:color w:val="000000"/>
        </w:rPr>
        <w:t xml:space="preserve">Les porteurs de projets éligibles à l’aide sont ceux </w:t>
      </w:r>
      <w:r w:rsidR="00191FEA">
        <w:rPr>
          <w:color w:val="000000"/>
        </w:rPr>
        <w:t xml:space="preserve">figurant </w:t>
      </w:r>
      <w:r>
        <w:rPr>
          <w:color w:val="000000"/>
        </w:rPr>
        <w:t>dans la fiche-action</w:t>
      </w:r>
      <w:r w:rsidR="00191FEA">
        <w:rPr>
          <w:color w:val="000000"/>
        </w:rPr>
        <w:t xml:space="preserve"> ou les fiches-actions</w:t>
      </w:r>
      <w:r>
        <w:rPr>
          <w:color w:val="000000"/>
        </w:rPr>
        <w:t xml:space="preserve"> de la </w:t>
      </w:r>
      <w:r w:rsidR="00191FEA">
        <w:rPr>
          <w:color w:val="000000"/>
        </w:rPr>
        <w:t>stratégie de développement locale du GAL.</w:t>
      </w:r>
    </w:p>
    <w:p w:rsidR="00CF1DE9" w:rsidRPr="00A90D5A" w:rsidRDefault="00CF1DE9" w:rsidP="00CF1DE9">
      <w:pPr>
        <w:spacing w:before="120"/>
        <w:rPr>
          <w:rFonts w:ascii="Tahoma" w:hAnsi="Tahoma"/>
          <w:b/>
          <w:sz w:val="16"/>
          <w:szCs w:val="16"/>
        </w:rPr>
      </w:pPr>
      <w:r w:rsidRPr="00A90D5A">
        <w:rPr>
          <w:rFonts w:ascii="Tahoma" w:hAnsi="Tahoma"/>
          <w:b/>
          <w:sz w:val="16"/>
          <w:szCs w:val="16"/>
        </w:rPr>
        <w:t>En outre, le porteur de projet doit répondre aux conditions suivantes :</w:t>
      </w:r>
    </w:p>
    <w:p w:rsidR="00CF1DE9" w:rsidRPr="00E0238A" w:rsidRDefault="00CF1DE9" w:rsidP="00B2447E">
      <w:pPr>
        <w:numPr>
          <w:ilvl w:val="0"/>
          <w:numId w:val="23"/>
        </w:numPr>
        <w:tabs>
          <w:tab w:val="clear" w:pos="432"/>
          <w:tab w:val="left" w:pos="284"/>
        </w:tabs>
        <w:ind w:left="284" w:hanging="284"/>
        <w:jc w:val="both"/>
        <w:rPr>
          <w:rFonts w:ascii="Tahoma" w:hAnsi="Tahoma"/>
          <w:sz w:val="16"/>
          <w:szCs w:val="16"/>
        </w:rPr>
      </w:pPr>
      <w:r w:rsidRPr="00E0238A">
        <w:rPr>
          <w:rFonts w:ascii="Tahoma" w:hAnsi="Tahoma"/>
          <w:sz w:val="16"/>
          <w:szCs w:val="16"/>
        </w:rPr>
        <w:t>ne pas être sous le coup d’une sanction suite à un refus de contrôle, à une non-conformité de leur demande, un non-respect de leurs engagem</w:t>
      </w:r>
      <w:r w:rsidR="00E0238A">
        <w:rPr>
          <w:rFonts w:ascii="Tahoma" w:hAnsi="Tahoma"/>
          <w:sz w:val="16"/>
          <w:szCs w:val="16"/>
        </w:rPr>
        <w:t>ents ou de fausses déclarations ;</w:t>
      </w:r>
    </w:p>
    <w:p w:rsidR="00CF1DE9" w:rsidRPr="00E0238A" w:rsidRDefault="00CF1DE9" w:rsidP="00B2447E">
      <w:pPr>
        <w:numPr>
          <w:ilvl w:val="0"/>
          <w:numId w:val="23"/>
        </w:numPr>
        <w:tabs>
          <w:tab w:val="clear" w:pos="432"/>
          <w:tab w:val="left" w:pos="284"/>
        </w:tabs>
        <w:ind w:left="284" w:hanging="284"/>
        <w:jc w:val="both"/>
        <w:rPr>
          <w:rFonts w:ascii="Tahoma" w:hAnsi="Tahoma"/>
          <w:sz w:val="16"/>
          <w:szCs w:val="16"/>
        </w:rPr>
      </w:pPr>
      <w:r w:rsidRPr="00E0238A">
        <w:rPr>
          <w:rFonts w:ascii="Tahoma" w:hAnsi="Tahoma"/>
          <w:sz w:val="16"/>
          <w:szCs w:val="16"/>
        </w:rPr>
        <w:t xml:space="preserve">ne pas avoir sollicité l’aide d’un autre financeur communautaire que le FEADER </w:t>
      </w:r>
      <w:r w:rsidR="00E1626A">
        <w:rPr>
          <w:rFonts w:ascii="Tahoma" w:hAnsi="Tahoma"/>
          <w:sz w:val="16"/>
          <w:szCs w:val="16"/>
        </w:rPr>
        <w:t xml:space="preserve">dans le cadre de la présente demande </w:t>
      </w:r>
      <w:r w:rsidRPr="00E0238A">
        <w:rPr>
          <w:rFonts w:ascii="Tahoma" w:hAnsi="Tahoma"/>
          <w:sz w:val="16"/>
          <w:szCs w:val="16"/>
        </w:rPr>
        <w:t>;</w:t>
      </w:r>
    </w:p>
    <w:p w:rsidR="00CF1DE9" w:rsidRPr="00E0238A" w:rsidRDefault="00CF1DE9" w:rsidP="00B2447E">
      <w:pPr>
        <w:numPr>
          <w:ilvl w:val="0"/>
          <w:numId w:val="23"/>
        </w:numPr>
        <w:tabs>
          <w:tab w:val="clear" w:pos="432"/>
          <w:tab w:val="left" w:pos="284"/>
        </w:tabs>
        <w:ind w:left="284" w:hanging="284"/>
        <w:jc w:val="both"/>
        <w:rPr>
          <w:rFonts w:ascii="Tahoma" w:hAnsi="Tahoma"/>
          <w:sz w:val="16"/>
          <w:szCs w:val="16"/>
        </w:rPr>
      </w:pPr>
      <w:r w:rsidRPr="00E0238A">
        <w:rPr>
          <w:rFonts w:ascii="Tahoma" w:hAnsi="Tahoma"/>
          <w:sz w:val="16"/>
          <w:szCs w:val="16"/>
        </w:rPr>
        <w:t>ne pas avoir sollicité d’autres aides (publiques ou privées), ni mobiliser d’autres ressources que celles indiquées dans le plan de financement ;</w:t>
      </w:r>
    </w:p>
    <w:p w:rsidR="00CF1DE9" w:rsidRPr="00E0238A" w:rsidRDefault="00CF1DE9" w:rsidP="00B2447E">
      <w:pPr>
        <w:numPr>
          <w:ilvl w:val="0"/>
          <w:numId w:val="23"/>
        </w:numPr>
        <w:tabs>
          <w:tab w:val="clear" w:pos="432"/>
          <w:tab w:val="left" w:pos="284"/>
        </w:tabs>
        <w:ind w:left="284" w:hanging="284"/>
        <w:jc w:val="both"/>
        <w:rPr>
          <w:rFonts w:ascii="Tahoma" w:hAnsi="Tahoma"/>
          <w:sz w:val="16"/>
          <w:szCs w:val="16"/>
        </w:rPr>
      </w:pPr>
      <w:r w:rsidRPr="00E0238A">
        <w:rPr>
          <w:rFonts w:ascii="Tahoma" w:hAnsi="Tahoma"/>
          <w:sz w:val="16"/>
          <w:szCs w:val="16"/>
        </w:rPr>
        <w:t>souscrire à des engagements sur des durées de cinq années et dix ans concernant les contrôles</w:t>
      </w:r>
      <w:r w:rsidR="008F180B">
        <w:rPr>
          <w:rFonts w:ascii="Tahoma" w:hAnsi="Tahoma"/>
          <w:sz w:val="16"/>
          <w:szCs w:val="16"/>
        </w:rPr>
        <w:t xml:space="preserve"> après le paiement final de l’aide européenne</w:t>
      </w:r>
      <w:r w:rsidRPr="00E0238A">
        <w:rPr>
          <w:rFonts w:ascii="Tahoma" w:hAnsi="Tahoma"/>
          <w:sz w:val="16"/>
          <w:szCs w:val="16"/>
        </w:rPr>
        <w:t>.</w:t>
      </w:r>
    </w:p>
    <w:p w:rsidR="00E31CCB" w:rsidRPr="00BA7E13" w:rsidRDefault="00E31CCB" w:rsidP="00BA7E13">
      <w:pPr>
        <w:pStyle w:val="normalformulaire"/>
        <w:suppressAutoHyphens w:val="0"/>
        <w:rPr>
          <w:color w:val="000000"/>
        </w:rPr>
      </w:pPr>
    </w:p>
    <w:p w:rsidR="00B7001D" w:rsidRDefault="00B7001D" w:rsidP="00C676F8">
      <w:pPr>
        <w:pStyle w:val="normalformulaire"/>
        <w:suppressAutoHyphens w:val="0"/>
      </w:pPr>
    </w:p>
    <w:p w:rsidR="000403F4" w:rsidRDefault="00930795" w:rsidP="000403F4">
      <w:pPr>
        <w:suppressAutoHyphens w:val="0"/>
        <w:autoSpaceDE w:val="0"/>
        <w:autoSpaceDN w:val="0"/>
        <w:adjustRightInd w:val="0"/>
        <w:rPr>
          <w:rFonts w:ascii="Tahoma" w:hAnsi="Tahoma" w:cs="Tahoma"/>
          <w:b/>
          <w:bCs/>
          <w:color w:val="008181"/>
          <w:sz w:val="16"/>
          <w:szCs w:val="16"/>
        </w:rPr>
      </w:pPr>
      <w:r>
        <w:rPr>
          <w:rFonts w:ascii="Tahoma" w:hAnsi="Tahoma" w:cs="Tahoma"/>
          <w:b/>
          <w:bCs/>
          <w:color w:val="008181"/>
          <w:sz w:val="16"/>
          <w:szCs w:val="16"/>
        </w:rPr>
        <w:t>2</w:t>
      </w:r>
      <w:r w:rsidR="000403F4">
        <w:rPr>
          <w:rFonts w:ascii="Tahoma" w:hAnsi="Tahoma" w:cs="Tahoma"/>
          <w:b/>
          <w:bCs/>
          <w:color w:val="008181"/>
          <w:sz w:val="16"/>
          <w:szCs w:val="16"/>
        </w:rPr>
        <w:t xml:space="preserve"> </w:t>
      </w:r>
      <w:r>
        <w:rPr>
          <w:rFonts w:ascii="Tahoma" w:hAnsi="Tahoma" w:cs="Tahoma"/>
          <w:b/>
          <w:bCs/>
          <w:color w:val="008181"/>
          <w:sz w:val="16"/>
          <w:szCs w:val="16"/>
        </w:rPr>
        <w:t>Types de projets financés</w:t>
      </w:r>
      <w:r w:rsidR="004F7A27">
        <w:rPr>
          <w:rFonts w:ascii="Tahoma" w:hAnsi="Tahoma" w:cs="Tahoma"/>
          <w:b/>
          <w:bCs/>
          <w:color w:val="008181"/>
          <w:sz w:val="16"/>
          <w:szCs w:val="16"/>
        </w:rPr>
        <w:t xml:space="preserve"> et conditions d’éligibilité</w:t>
      </w:r>
    </w:p>
    <w:p w:rsidR="00564510" w:rsidRDefault="00564510" w:rsidP="00FE4349">
      <w:pPr>
        <w:pStyle w:val="normalformulaire"/>
        <w:suppressAutoHyphens w:val="0"/>
        <w:spacing w:before="120" w:after="120"/>
      </w:pPr>
      <w:r>
        <w:t>Les opérations éligibles et les critères d’éligibilité sont ceux figurant dans la stratégie de développement locale du GAL.</w:t>
      </w:r>
    </w:p>
    <w:p w:rsidR="00930795" w:rsidRDefault="00930795" w:rsidP="00C676F8">
      <w:pPr>
        <w:pStyle w:val="normalformulaire"/>
        <w:suppressAutoHyphens w:val="0"/>
      </w:pPr>
    </w:p>
    <w:p w:rsidR="00930795" w:rsidRPr="001B7CB4" w:rsidRDefault="00930795" w:rsidP="00930795">
      <w:pPr>
        <w:pStyle w:val="normalformulaire"/>
        <w:suppressAutoHyphens w:val="0"/>
        <w:rPr>
          <w:b/>
          <w:color w:val="008080"/>
          <w:szCs w:val="16"/>
        </w:rPr>
      </w:pPr>
      <w:r w:rsidRPr="00016FED">
        <w:rPr>
          <w:b/>
          <w:color w:val="008080"/>
          <w:szCs w:val="16"/>
        </w:rPr>
        <w:t xml:space="preserve">3 </w:t>
      </w:r>
      <w:r w:rsidR="00AB3C94" w:rsidRPr="00016FED">
        <w:rPr>
          <w:b/>
          <w:color w:val="008080"/>
          <w:szCs w:val="16"/>
        </w:rPr>
        <w:t>Éligibilité</w:t>
      </w:r>
      <w:r w:rsidRPr="00016FED">
        <w:rPr>
          <w:b/>
          <w:color w:val="008080"/>
          <w:szCs w:val="16"/>
        </w:rPr>
        <w:t xml:space="preserve"> géographique</w:t>
      </w:r>
    </w:p>
    <w:p w:rsidR="00930795" w:rsidRDefault="00930795" w:rsidP="00C676F8">
      <w:pPr>
        <w:pStyle w:val="normalformulaire"/>
        <w:suppressAutoHyphens w:val="0"/>
      </w:pPr>
    </w:p>
    <w:p w:rsidR="00564510" w:rsidRDefault="00564510" w:rsidP="00C676F8">
      <w:pPr>
        <w:pStyle w:val="normalformulaire"/>
        <w:suppressAutoHyphens w:val="0"/>
      </w:pPr>
      <w:r>
        <w:t>La zone géographique éligible est celle du territoire Leader</w:t>
      </w:r>
      <w:r w:rsidR="00272D0F">
        <w:t>.</w:t>
      </w:r>
    </w:p>
    <w:p w:rsidR="00564510" w:rsidRDefault="00564510" w:rsidP="00C676F8">
      <w:pPr>
        <w:pStyle w:val="normalformulaire"/>
        <w:suppressAutoHyphens w:val="0"/>
      </w:pPr>
    </w:p>
    <w:p w:rsidR="00841424" w:rsidRDefault="00841424" w:rsidP="00C676F8">
      <w:pPr>
        <w:pStyle w:val="normalformulaire"/>
        <w:suppressAutoHyphens w:val="0"/>
      </w:pPr>
      <w:r>
        <w:t>Toutefois, selon les opérations, la stratégie locale de développement du GAL peut prévoir un zonage infra différent.</w:t>
      </w:r>
    </w:p>
    <w:p w:rsidR="00841424" w:rsidRDefault="00841424" w:rsidP="00C676F8">
      <w:pPr>
        <w:pStyle w:val="normalformulaire"/>
        <w:suppressAutoHyphens w:val="0"/>
      </w:pPr>
    </w:p>
    <w:p w:rsidR="00930795" w:rsidRDefault="00930795" w:rsidP="00C676F8">
      <w:pPr>
        <w:pStyle w:val="normalformulaire"/>
        <w:suppressAutoHyphens w:val="0"/>
      </w:pPr>
    </w:p>
    <w:p w:rsidR="00C676F8" w:rsidRPr="001B7CB4" w:rsidRDefault="000D3A5A" w:rsidP="00C676F8">
      <w:pPr>
        <w:pStyle w:val="normalformulaire"/>
        <w:suppressAutoHyphens w:val="0"/>
        <w:rPr>
          <w:b/>
          <w:color w:val="008080"/>
          <w:szCs w:val="16"/>
        </w:rPr>
      </w:pPr>
      <w:r>
        <w:rPr>
          <w:b/>
          <w:color w:val="008080"/>
          <w:szCs w:val="16"/>
        </w:rPr>
        <w:t>3</w:t>
      </w:r>
      <w:r w:rsidR="001B7CB4" w:rsidRPr="001B7CB4">
        <w:rPr>
          <w:b/>
          <w:color w:val="008080"/>
          <w:szCs w:val="16"/>
        </w:rPr>
        <w:t xml:space="preserve"> </w:t>
      </w:r>
      <w:r w:rsidR="00AB3C94">
        <w:rPr>
          <w:b/>
          <w:color w:val="008080"/>
          <w:szCs w:val="16"/>
        </w:rPr>
        <w:t>Éligibilité</w:t>
      </w:r>
      <w:r w:rsidR="00522BBD">
        <w:rPr>
          <w:b/>
          <w:color w:val="008080"/>
          <w:szCs w:val="16"/>
        </w:rPr>
        <w:t xml:space="preserve"> temporelle</w:t>
      </w:r>
    </w:p>
    <w:p w:rsidR="00C676F8" w:rsidRDefault="00C676F8" w:rsidP="00C676F8">
      <w:pPr>
        <w:pStyle w:val="normalformulaire"/>
        <w:suppressAutoHyphens w:val="0"/>
      </w:pPr>
    </w:p>
    <w:p w:rsidR="002F26B5" w:rsidRDefault="00ED7A6E" w:rsidP="00C676F8">
      <w:pPr>
        <w:pStyle w:val="normalformulaire"/>
        <w:suppressAutoHyphens w:val="0"/>
      </w:pPr>
      <w:r>
        <w:t xml:space="preserve">Dans tous les cas, l’opération ne doit pas être </w:t>
      </w:r>
      <w:r w:rsidR="009170BE">
        <w:t xml:space="preserve">matériellement </w:t>
      </w:r>
      <w:r>
        <w:t xml:space="preserve">achevée </w:t>
      </w:r>
      <w:r w:rsidR="009170BE">
        <w:t xml:space="preserve">ou totalement mise en œuvre </w:t>
      </w:r>
      <w:r>
        <w:t>avant le dépôt de la</w:t>
      </w:r>
      <w:r w:rsidR="00016FED">
        <w:t xml:space="preserve"> demande d’aide</w:t>
      </w:r>
      <w:r w:rsidR="009170BE">
        <w:t xml:space="preserve"> au </w:t>
      </w:r>
      <w:r w:rsidR="005835D2">
        <w:t>guichet unique</w:t>
      </w:r>
      <w:r w:rsidR="009170BE">
        <w:t xml:space="preserve"> sous peine d’être totalement inéligible,</w:t>
      </w:r>
      <w:r w:rsidR="00016FED">
        <w:t xml:space="preserve"> </w:t>
      </w:r>
      <w:r>
        <w:t>et les dépenses éligibles sont celles engagées et payées entre le 1</w:t>
      </w:r>
      <w:r w:rsidRPr="00ED7A6E">
        <w:rPr>
          <w:vertAlign w:val="superscript"/>
        </w:rPr>
        <w:t>er</w:t>
      </w:r>
      <w:r>
        <w:t xml:space="preserve"> janvier 2014 et le 31 décembre 2023.</w:t>
      </w:r>
    </w:p>
    <w:p w:rsidR="00016FED" w:rsidRDefault="00016FED" w:rsidP="00C676F8">
      <w:pPr>
        <w:pStyle w:val="normalformulaire"/>
        <w:suppressAutoHyphens w:val="0"/>
      </w:pPr>
    </w:p>
    <w:p w:rsidR="009170BE" w:rsidRDefault="00ED7A6E" w:rsidP="009170BE">
      <w:pPr>
        <w:pStyle w:val="normalformulaire"/>
        <w:suppressAutoHyphens w:val="0"/>
        <w:rPr>
          <w:b/>
        </w:rPr>
      </w:pPr>
      <w:r w:rsidRPr="009170BE">
        <w:rPr>
          <w:b/>
        </w:rPr>
        <w:t>Attention :</w:t>
      </w:r>
      <w:r w:rsidR="009170BE" w:rsidRPr="009170BE">
        <w:rPr>
          <w:b/>
        </w:rPr>
        <w:t xml:space="preserve"> dans le cas où la réglementation relative aux </w:t>
      </w:r>
      <w:r w:rsidR="006E6502">
        <w:rPr>
          <w:b/>
        </w:rPr>
        <w:t>régimes d’</w:t>
      </w:r>
      <w:r w:rsidR="009170BE" w:rsidRPr="009170BE">
        <w:rPr>
          <w:b/>
        </w:rPr>
        <w:t xml:space="preserve">aides d’Etat </w:t>
      </w:r>
      <w:r w:rsidR="006E6502">
        <w:rPr>
          <w:b/>
        </w:rPr>
        <w:t xml:space="preserve">prévoyant un effet incitatif </w:t>
      </w:r>
      <w:r w:rsidR="009170BE" w:rsidRPr="009170BE">
        <w:rPr>
          <w:b/>
        </w:rPr>
        <w:t>s’applique</w:t>
      </w:r>
      <w:r w:rsidR="009525AA">
        <w:rPr>
          <w:b/>
        </w:rPr>
        <w:t xml:space="preserve"> </w:t>
      </w:r>
      <w:r w:rsidR="006E6502">
        <w:rPr>
          <w:b/>
        </w:rPr>
        <w:t xml:space="preserve">à votre projet </w:t>
      </w:r>
      <w:r w:rsidR="009170BE">
        <w:rPr>
          <w:b/>
        </w:rPr>
        <w:t>:</w:t>
      </w:r>
    </w:p>
    <w:p w:rsidR="009170BE" w:rsidRPr="009525AA" w:rsidRDefault="009525AA" w:rsidP="009525AA">
      <w:pPr>
        <w:pStyle w:val="normalformulaire"/>
        <w:numPr>
          <w:ilvl w:val="0"/>
          <w:numId w:val="40"/>
        </w:numPr>
        <w:suppressAutoHyphens w:val="0"/>
        <w:rPr>
          <w:color w:val="000000" w:themeColor="text1"/>
        </w:rPr>
      </w:pPr>
      <w:r>
        <w:rPr>
          <w:b/>
          <w:color w:val="000000" w:themeColor="text1"/>
        </w:rPr>
        <w:t>v</w:t>
      </w:r>
      <w:r w:rsidR="009170BE" w:rsidRPr="009525AA">
        <w:rPr>
          <w:b/>
          <w:color w:val="000000" w:themeColor="text1"/>
        </w:rPr>
        <w:t xml:space="preserve">ous n’êtes pas autorisé à commencer votre opération avant la date de réception de la demande d’aide préalable par le </w:t>
      </w:r>
      <w:r w:rsidR="005835D2">
        <w:rPr>
          <w:b/>
          <w:color w:val="000000" w:themeColor="text1"/>
        </w:rPr>
        <w:t>guichet unique</w:t>
      </w:r>
      <w:r w:rsidR="009170BE" w:rsidRPr="009525AA">
        <w:rPr>
          <w:b/>
          <w:color w:val="000000" w:themeColor="text1"/>
        </w:rPr>
        <w:t xml:space="preserve"> qui vous délivrera un accusé de réception. Le commencement d'exécution est constitué par tout acte validant une décision liée à l’opération (dont tout acte juridique passé pour la réalisation du projet) ou tout début physique de l’opération. Tout acte d’engagement de dépenses (bon de commande, signature d’un devis, commande d’une prestation, premier versement quel qu’en soit le montant, notification de marché…) constitue un premier acte juridique et est considéré à ce titre comme un commencement d’opération. L'achat de terrains et les préparatifs tels que l’obtention d’autorisations et la réalisation d’études de faisabilité ne sont pas </w:t>
      </w:r>
      <w:proofErr w:type="gramStart"/>
      <w:r w:rsidR="009170BE" w:rsidRPr="009525AA">
        <w:rPr>
          <w:b/>
          <w:color w:val="000000" w:themeColor="text1"/>
        </w:rPr>
        <w:t>considérés</w:t>
      </w:r>
      <w:proofErr w:type="gramEnd"/>
      <w:r w:rsidR="009170BE" w:rsidRPr="009525AA">
        <w:rPr>
          <w:b/>
          <w:color w:val="000000" w:themeColor="text1"/>
        </w:rPr>
        <w:t xml:space="preserve"> comme le début des travaux ou de l'activité.</w:t>
      </w:r>
    </w:p>
    <w:p w:rsidR="009170BE" w:rsidRPr="009525AA" w:rsidRDefault="009525AA" w:rsidP="009525AA">
      <w:pPr>
        <w:pStyle w:val="normalformulaire"/>
        <w:numPr>
          <w:ilvl w:val="0"/>
          <w:numId w:val="40"/>
        </w:numPr>
        <w:suppressAutoHyphens w:val="0"/>
        <w:rPr>
          <w:b/>
          <w:color w:val="000000" w:themeColor="text1"/>
        </w:rPr>
      </w:pPr>
      <w:r>
        <w:rPr>
          <w:b/>
          <w:color w:val="000000" w:themeColor="text1"/>
        </w:rPr>
        <w:t>t</w:t>
      </w:r>
      <w:r w:rsidR="009170BE" w:rsidRPr="009525AA">
        <w:rPr>
          <w:b/>
          <w:color w:val="000000" w:themeColor="text1"/>
        </w:rPr>
        <w:t xml:space="preserve">out début d’exécution de l’opération avant la date de réception de la demande d’aide par le </w:t>
      </w:r>
      <w:r w:rsidR="005835D2">
        <w:rPr>
          <w:b/>
          <w:color w:val="000000" w:themeColor="text1"/>
        </w:rPr>
        <w:t>guichet unique</w:t>
      </w:r>
      <w:r w:rsidR="009170BE" w:rsidRPr="009525AA">
        <w:rPr>
          <w:b/>
          <w:color w:val="000000" w:themeColor="text1"/>
        </w:rPr>
        <w:t xml:space="preserve"> rend inéligible la totalité de l’opération.</w:t>
      </w:r>
    </w:p>
    <w:p w:rsidR="009170BE" w:rsidRPr="00140938" w:rsidRDefault="009170BE" w:rsidP="009170BE">
      <w:pPr>
        <w:pStyle w:val="normalformulaire"/>
        <w:suppressAutoHyphens w:val="0"/>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113F0" w:rsidTr="00F27E35">
        <w:tc>
          <w:tcPr>
            <w:tcW w:w="10344" w:type="dxa"/>
            <w:shd w:val="clear" w:color="auto" w:fill="E5B8B7"/>
          </w:tcPr>
          <w:p w:rsidR="00E113F0" w:rsidRPr="009525AA" w:rsidRDefault="009170BE" w:rsidP="00F27E35">
            <w:pPr>
              <w:pStyle w:val="normalformulaire"/>
              <w:suppressAutoHyphens w:val="0"/>
              <w:rPr>
                <w:b/>
                <w:color w:val="FF0000"/>
              </w:rPr>
            </w:pPr>
            <w:r w:rsidRPr="009525AA">
              <w:rPr>
                <w:b/>
                <w:color w:val="FF0000"/>
              </w:rPr>
              <w:t>Tout commencement d’exécution préalable au dépôt de la demande d’aide est susceptible de rendre la totalité de l’opération</w:t>
            </w:r>
            <w:r w:rsidR="00153EE2">
              <w:rPr>
                <w:b/>
                <w:color w:val="FF0000"/>
              </w:rPr>
              <w:t xml:space="preserve"> inéligible</w:t>
            </w:r>
            <w:r w:rsidRPr="009525AA">
              <w:rPr>
                <w:b/>
                <w:color w:val="FF0000"/>
              </w:rPr>
              <w:t>. La situation de l’opération au regard du champ concurrentiel ou de la réglementation relative aux aides d’Etat ne sera établie qu’au cours de l’instruction de la demande d’aide.</w:t>
            </w:r>
          </w:p>
          <w:p w:rsidR="00E113F0" w:rsidRPr="009525AA" w:rsidRDefault="009170BE" w:rsidP="00140938">
            <w:pPr>
              <w:pStyle w:val="normalformulaire"/>
              <w:suppressAutoHyphens w:val="0"/>
              <w:rPr>
                <w:b/>
              </w:rPr>
            </w:pPr>
            <w:r w:rsidRPr="009525AA">
              <w:rPr>
                <w:b/>
                <w:color w:val="FF0000"/>
              </w:rPr>
              <w:t xml:space="preserve">Pour éviter le risque que votre opération soit rendue totalement inéligible, il est donc essentiel de vous être assuré d’avoir déposé votre demande d’aide auprès du </w:t>
            </w:r>
            <w:r w:rsidR="005835D2">
              <w:rPr>
                <w:b/>
                <w:color w:val="FF0000"/>
              </w:rPr>
              <w:t>guichet unique</w:t>
            </w:r>
            <w:r w:rsidRPr="009525AA">
              <w:rPr>
                <w:b/>
                <w:color w:val="FF0000"/>
              </w:rPr>
              <w:t xml:space="preserve"> et que celui-ci autorise le démarrage de l’opération</w:t>
            </w:r>
            <w:r w:rsidR="009525AA" w:rsidRPr="009525AA">
              <w:rPr>
                <w:b/>
                <w:color w:val="FF0000"/>
              </w:rPr>
              <w:t xml:space="preserve"> avant de commencer l’exécution de celle-ci.</w:t>
            </w:r>
          </w:p>
        </w:tc>
      </w:tr>
    </w:tbl>
    <w:p w:rsidR="00E113F0" w:rsidRDefault="00E113F0" w:rsidP="00C676F8">
      <w:pPr>
        <w:pStyle w:val="normalformulaire"/>
        <w:suppressAutoHyphens w:val="0"/>
      </w:pPr>
    </w:p>
    <w:p w:rsidR="00840C74" w:rsidRDefault="00D367F0" w:rsidP="00C676F8">
      <w:pPr>
        <w:pStyle w:val="normalformulaire"/>
        <w:suppressAutoHyphens w:val="0"/>
      </w:pPr>
      <w:r>
        <w:t>Se reporter</w:t>
      </w:r>
      <w:r w:rsidR="00DE3499">
        <w:t xml:space="preserve"> au point 6 – la suite qui sera donnée à votre demande.</w:t>
      </w:r>
    </w:p>
    <w:p w:rsidR="003C2BA8" w:rsidRPr="001B7CB4" w:rsidRDefault="001E6F56" w:rsidP="003C2BA8">
      <w:pPr>
        <w:pStyle w:val="normalformulaire"/>
        <w:suppressAutoHyphens w:val="0"/>
        <w:rPr>
          <w:b/>
          <w:color w:val="008080"/>
          <w:szCs w:val="16"/>
        </w:rPr>
      </w:pPr>
      <w:r>
        <w:rPr>
          <w:b/>
          <w:color w:val="008080"/>
          <w:szCs w:val="16"/>
        </w:rPr>
        <w:lastRenderedPageBreak/>
        <w:t>5</w:t>
      </w:r>
      <w:r w:rsidR="003C2BA8" w:rsidRPr="001B7CB4">
        <w:rPr>
          <w:b/>
          <w:color w:val="008080"/>
          <w:szCs w:val="16"/>
        </w:rPr>
        <w:t xml:space="preserve"> </w:t>
      </w:r>
      <w:r w:rsidR="003C2BA8">
        <w:rPr>
          <w:b/>
          <w:color w:val="008080"/>
          <w:szCs w:val="16"/>
        </w:rPr>
        <w:t>Dépenses éligibles</w:t>
      </w:r>
    </w:p>
    <w:p w:rsidR="00031FD7" w:rsidRDefault="00031FD7" w:rsidP="00C676F8">
      <w:pPr>
        <w:pStyle w:val="normalformulaire"/>
        <w:suppressAutoHyphens w:val="0"/>
      </w:pPr>
    </w:p>
    <w:p w:rsidR="00317C85" w:rsidRPr="00317C85" w:rsidRDefault="00923EB1" w:rsidP="00317C85">
      <w:pPr>
        <w:pStyle w:val="normalformulaire"/>
        <w:rPr>
          <w:rFonts w:cs="Arial"/>
          <w:szCs w:val="16"/>
        </w:rPr>
      </w:pPr>
      <w:r>
        <w:rPr>
          <w:rFonts w:cs="Arial"/>
          <w:szCs w:val="16"/>
        </w:rPr>
        <w:t>En application des disposition</w:t>
      </w:r>
      <w:r w:rsidR="00317C85" w:rsidRPr="00317C85">
        <w:rPr>
          <w:rFonts w:cs="Arial"/>
          <w:szCs w:val="16"/>
        </w:rPr>
        <w:t>s</w:t>
      </w:r>
      <w:r>
        <w:rPr>
          <w:rFonts w:cs="Arial"/>
          <w:szCs w:val="16"/>
        </w:rPr>
        <w:t xml:space="preserve"> générales du FEADER, les</w:t>
      </w:r>
      <w:r w:rsidR="00317C85" w:rsidRPr="00317C85">
        <w:rPr>
          <w:rFonts w:cs="Arial"/>
          <w:szCs w:val="16"/>
        </w:rPr>
        <w:t xml:space="preserve"> dépenses sont éligibles si :</w:t>
      </w:r>
    </w:p>
    <w:p w:rsidR="00317C85" w:rsidRPr="00317C85" w:rsidRDefault="00930795" w:rsidP="00317C85">
      <w:pPr>
        <w:pStyle w:val="normalformulaire"/>
        <w:rPr>
          <w:rFonts w:cs="Arial"/>
          <w:szCs w:val="16"/>
        </w:rPr>
      </w:pPr>
      <w:r>
        <w:rPr>
          <w:rFonts w:cs="Arial"/>
          <w:szCs w:val="16"/>
        </w:rPr>
        <w:t>- e</w:t>
      </w:r>
      <w:r w:rsidR="00317C85" w:rsidRPr="00317C85">
        <w:rPr>
          <w:rFonts w:cs="Arial"/>
          <w:szCs w:val="16"/>
        </w:rPr>
        <w:t xml:space="preserve">lles respectent les dispositions du </w:t>
      </w:r>
      <w:r w:rsidR="00317C85">
        <w:rPr>
          <w:rFonts w:cs="Arial"/>
          <w:szCs w:val="16"/>
        </w:rPr>
        <w:t>PDR et les conditions prévues</w:t>
      </w:r>
      <w:r w:rsidR="001E6F56">
        <w:rPr>
          <w:rFonts w:cs="Arial"/>
          <w:szCs w:val="16"/>
        </w:rPr>
        <w:t xml:space="preserve"> dans l</w:t>
      </w:r>
      <w:r w:rsidR="00016FED">
        <w:rPr>
          <w:rFonts w:cs="Arial"/>
          <w:szCs w:val="16"/>
        </w:rPr>
        <w:t>a stratégie locale de développement ;</w:t>
      </w:r>
    </w:p>
    <w:p w:rsidR="00317C85" w:rsidRPr="00317C85" w:rsidRDefault="00930795" w:rsidP="00317C85">
      <w:pPr>
        <w:pStyle w:val="normalformulaire"/>
        <w:rPr>
          <w:rFonts w:cs="Arial"/>
          <w:szCs w:val="16"/>
        </w:rPr>
      </w:pPr>
      <w:r>
        <w:rPr>
          <w:rFonts w:cs="Arial"/>
          <w:szCs w:val="16"/>
        </w:rPr>
        <w:t>- e</w:t>
      </w:r>
      <w:r w:rsidR="00317C85" w:rsidRPr="00317C85">
        <w:rPr>
          <w:rFonts w:cs="Arial"/>
          <w:szCs w:val="16"/>
        </w:rPr>
        <w:t xml:space="preserve">lles sont </w:t>
      </w:r>
      <w:r w:rsidR="00317C85">
        <w:rPr>
          <w:rFonts w:cs="Arial"/>
          <w:szCs w:val="16"/>
        </w:rPr>
        <w:t>directement et exclusivement liée</w:t>
      </w:r>
      <w:r w:rsidR="004C7051">
        <w:rPr>
          <w:rFonts w:cs="Arial"/>
          <w:szCs w:val="16"/>
        </w:rPr>
        <w:t>s</w:t>
      </w:r>
      <w:r w:rsidR="00317C85">
        <w:rPr>
          <w:rFonts w:cs="Arial"/>
          <w:szCs w:val="16"/>
        </w:rPr>
        <w:t xml:space="preserve"> à l’opération</w:t>
      </w:r>
      <w:r w:rsidR="00317C85" w:rsidRPr="00317C85">
        <w:rPr>
          <w:rFonts w:cs="Arial"/>
          <w:szCs w:val="16"/>
        </w:rPr>
        <w:t xml:space="preserve"> ;</w:t>
      </w:r>
    </w:p>
    <w:p w:rsidR="00317C85" w:rsidRPr="00317C85" w:rsidRDefault="00930795" w:rsidP="00317C85">
      <w:pPr>
        <w:pStyle w:val="normalformulaire"/>
        <w:rPr>
          <w:rFonts w:cs="Arial"/>
          <w:szCs w:val="16"/>
        </w:rPr>
      </w:pPr>
      <w:r>
        <w:rPr>
          <w:rFonts w:cs="Arial"/>
          <w:szCs w:val="16"/>
        </w:rPr>
        <w:t>- e</w:t>
      </w:r>
      <w:r w:rsidR="00317C85" w:rsidRPr="00317C85">
        <w:rPr>
          <w:rFonts w:cs="Arial"/>
          <w:szCs w:val="16"/>
        </w:rPr>
        <w:t xml:space="preserve">lles sont </w:t>
      </w:r>
      <w:r w:rsidR="00016FED">
        <w:rPr>
          <w:rFonts w:cs="Arial"/>
          <w:szCs w:val="16"/>
        </w:rPr>
        <w:t xml:space="preserve">définitivement </w:t>
      </w:r>
      <w:r w:rsidR="00317C85" w:rsidRPr="00317C85">
        <w:rPr>
          <w:rFonts w:cs="Arial"/>
          <w:szCs w:val="16"/>
        </w:rPr>
        <w:t xml:space="preserve">supportées et justifiées par le </w:t>
      </w:r>
      <w:r w:rsidR="00317C85">
        <w:rPr>
          <w:rFonts w:cs="Arial"/>
          <w:szCs w:val="16"/>
        </w:rPr>
        <w:t>demandeur (</w:t>
      </w:r>
      <w:r w:rsidR="00317C85" w:rsidRPr="00317C85">
        <w:rPr>
          <w:rFonts w:cs="Arial"/>
          <w:szCs w:val="16"/>
        </w:rPr>
        <w:t>bénéficiaire</w:t>
      </w:r>
      <w:r w:rsidR="00317C85">
        <w:rPr>
          <w:rFonts w:cs="Arial"/>
          <w:szCs w:val="16"/>
        </w:rPr>
        <w:t xml:space="preserve"> si une aide est attribuée)</w:t>
      </w:r>
      <w:r w:rsidR="00317C85" w:rsidRPr="00317C85">
        <w:rPr>
          <w:rFonts w:cs="Arial"/>
          <w:szCs w:val="16"/>
        </w:rPr>
        <w:t xml:space="preserve"> ;</w:t>
      </w:r>
    </w:p>
    <w:p w:rsidR="00317C85" w:rsidRPr="00317C85" w:rsidRDefault="00930795" w:rsidP="00317C85">
      <w:pPr>
        <w:pStyle w:val="normalformulaire"/>
        <w:rPr>
          <w:rFonts w:cs="Arial"/>
          <w:szCs w:val="16"/>
        </w:rPr>
      </w:pPr>
      <w:r>
        <w:rPr>
          <w:rFonts w:cs="Arial"/>
          <w:szCs w:val="16"/>
        </w:rPr>
        <w:t>- e</w:t>
      </w:r>
      <w:r w:rsidR="00317C85" w:rsidRPr="00317C85">
        <w:rPr>
          <w:rFonts w:cs="Arial"/>
          <w:szCs w:val="16"/>
        </w:rPr>
        <w:t>lles sont prévues dans l’acte juridique attributif de l’aide européenne</w:t>
      </w:r>
      <w:r w:rsidR="001E6F56">
        <w:rPr>
          <w:rFonts w:cs="Arial"/>
          <w:szCs w:val="16"/>
        </w:rPr>
        <w:t xml:space="preserve"> (</w:t>
      </w:r>
      <w:r w:rsidR="001E6F56" w:rsidRPr="00317C85">
        <w:rPr>
          <w:rFonts w:cs="Arial"/>
          <w:szCs w:val="16"/>
        </w:rPr>
        <w:t>bénéficiaire</w:t>
      </w:r>
      <w:r w:rsidR="001E6F56">
        <w:rPr>
          <w:rFonts w:cs="Arial"/>
          <w:szCs w:val="16"/>
        </w:rPr>
        <w:t xml:space="preserve"> si une aide est attribuée</w:t>
      </w:r>
      <w:r w:rsidR="001C6589">
        <w:rPr>
          <w:rFonts w:cs="Arial"/>
          <w:szCs w:val="16"/>
        </w:rPr>
        <w:t>)</w:t>
      </w:r>
      <w:r w:rsidR="00317C85" w:rsidRPr="00317C85">
        <w:rPr>
          <w:rFonts w:cs="Arial"/>
          <w:szCs w:val="16"/>
        </w:rPr>
        <w:t xml:space="preserve"> ;</w:t>
      </w:r>
    </w:p>
    <w:p w:rsidR="00317C85" w:rsidRPr="00317C85" w:rsidRDefault="00930795" w:rsidP="00317C85">
      <w:pPr>
        <w:pStyle w:val="normalformulaire"/>
        <w:rPr>
          <w:rFonts w:cs="Arial"/>
          <w:szCs w:val="16"/>
        </w:rPr>
      </w:pPr>
      <w:r>
        <w:rPr>
          <w:rFonts w:cs="Arial"/>
          <w:szCs w:val="16"/>
        </w:rPr>
        <w:t>- e</w:t>
      </w:r>
      <w:r w:rsidR="00317C85" w:rsidRPr="00317C85">
        <w:rPr>
          <w:rFonts w:cs="Arial"/>
          <w:szCs w:val="16"/>
        </w:rPr>
        <w:t>lles sont acquittées durant la période d’éligibilité des dépenses retenue dans l’acte juridique attributif de l’aide européenne ;</w:t>
      </w:r>
    </w:p>
    <w:p w:rsidR="00317C85" w:rsidRPr="00317C85" w:rsidRDefault="00317C85" w:rsidP="00317C85">
      <w:pPr>
        <w:pStyle w:val="normalformulaire"/>
        <w:rPr>
          <w:rFonts w:cs="Arial"/>
          <w:szCs w:val="16"/>
        </w:rPr>
      </w:pPr>
      <w:r w:rsidRPr="00317C85">
        <w:rPr>
          <w:rFonts w:cs="Arial"/>
          <w:szCs w:val="16"/>
        </w:rPr>
        <w:t>- Les réglementations européennes et nationales relatives à la commande publique, aux aid</w:t>
      </w:r>
      <w:r>
        <w:rPr>
          <w:rFonts w:cs="Arial"/>
          <w:szCs w:val="16"/>
        </w:rPr>
        <w:t xml:space="preserve">es d’État et à l’environnement, </w:t>
      </w:r>
      <w:r w:rsidRPr="00317C85">
        <w:rPr>
          <w:rFonts w:cs="Arial"/>
          <w:szCs w:val="16"/>
        </w:rPr>
        <w:t>applicables le cas échéant aux opérations et aux bénéficiaires, sont respectées ;</w:t>
      </w:r>
    </w:p>
    <w:p w:rsidR="008637D6" w:rsidRDefault="00317C85" w:rsidP="00317C85">
      <w:pPr>
        <w:pStyle w:val="normalformulaire"/>
        <w:rPr>
          <w:rFonts w:cs="Arial"/>
          <w:szCs w:val="16"/>
        </w:rPr>
      </w:pPr>
      <w:r w:rsidRPr="00317C85">
        <w:rPr>
          <w:rFonts w:cs="Arial"/>
          <w:szCs w:val="16"/>
        </w:rPr>
        <w:t xml:space="preserve">- Elles sont postérieures à la date de dépôt du dossier de demande d’aide </w:t>
      </w:r>
      <w:r>
        <w:rPr>
          <w:rFonts w:cs="Arial"/>
          <w:szCs w:val="16"/>
        </w:rPr>
        <w:t>déposée</w:t>
      </w:r>
      <w:r w:rsidRPr="00317C85">
        <w:rPr>
          <w:rFonts w:cs="Arial"/>
          <w:szCs w:val="16"/>
        </w:rPr>
        <w:t xml:space="preserve"> </w:t>
      </w:r>
      <w:r>
        <w:rPr>
          <w:rFonts w:cs="Arial"/>
          <w:szCs w:val="16"/>
        </w:rPr>
        <w:t xml:space="preserve">au </w:t>
      </w:r>
      <w:r w:rsidR="005835D2">
        <w:rPr>
          <w:rFonts w:cs="Arial"/>
          <w:szCs w:val="16"/>
        </w:rPr>
        <w:t>guichet unique</w:t>
      </w:r>
      <w:r>
        <w:rPr>
          <w:rFonts w:cs="Arial"/>
          <w:szCs w:val="16"/>
        </w:rPr>
        <w:t>.</w:t>
      </w:r>
    </w:p>
    <w:p w:rsidR="008637D6" w:rsidRDefault="008637D6" w:rsidP="008946EF">
      <w:pPr>
        <w:pStyle w:val="normalformulaire"/>
        <w:rPr>
          <w:rFonts w:cs="Arial"/>
          <w:szCs w:val="16"/>
        </w:rPr>
      </w:pPr>
    </w:p>
    <w:p w:rsidR="008E630F" w:rsidRPr="001B7CB4" w:rsidRDefault="001B08F1" w:rsidP="008E630F">
      <w:pPr>
        <w:pStyle w:val="normalformulaire"/>
        <w:suppressAutoHyphens w:val="0"/>
        <w:rPr>
          <w:b/>
          <w:color w:val="008080"/>
          <w:szCs w:val="16"/>
        </w:rPr>
      </w:pPr>
      <w:r>
        <w:rPr>
          <w:b/>
          <w:color w:val="008080"/>
          <w:szCs w:val="16"/>
        </w:rPr>
        <w:t>5</w:t>
      </w:r>
      <w:r w:rsidR="008E630F">
        <w:rPr>
          <w:b/>
          <w:color w:val="008080"/>
          <w:szCs w:val="16"/>
        </w:rPr>
        <w:t>.1</w:t>
      </w:r>
      <w:r w:rsidR="008E630F" w:rsidRPr="001B7CB4">
        <w:rPr>
          <w:b/>
          <w:color w:val="008080"/>
          <w:szCs w:val="16"/>
        </w:rPr>
        <w:t xml:space="preserve"> </w:t>
      </w:r>
      <w:r w:rsidR="008E630F">
        <w:rPr>
          <w:b/>
          <w:color w:val="008080"/>
          <w:szCs w:val="16"/>
        </w:rPr>
        <w:t>Dépenses qui donneront lieu à une facturation</w:t>
      </w:r>
    </w:p>
    <w:p w:rsidR="00317C85" w:rsidRDefault="00317C85" w:rsidP="008946EF">
      <w:pPr>
        <w:pStyle w:val="normalformulaire"/>
        <w:rPr>
          <w:rFonts w:cs="Arial"/>
          <w:szCs w:val="16"/>
        </w:rPr>
      </w:pPr>
    </w:p>
    <w:p w:rsidR="00841424" w:rsidRDefault="00841424" w:rsidP="00841424">
      <w:pPr>
        <w:pStyle w:val="normalformulaire"/>
        <w:rPr>
          <w:color w:val="000000"/>
          <w:szCs w:val="16"/>
        </w:rPr>
      </w:pPr>
      <w:r>
        <w:rPr>
          <w:color w:val="000000"/>
          <w:szCs w:val="16"/>
        </w:rPr>
        <w:t>Ce type de dépenses est éligible si la stratégie locale de développement du GAL le prévoit, et selon les dispositions applicables. En particulier, les fiches-actions précisent la nature des dépenses éligibles selon les opérations (types de matériels, d’équipements, de travaux, etc.).</w:t>
      </w:r>
    </w:p>
    <w:p w:rsidR="00841424" w:rsidRDefault="00841424" w:rsidP="00841424">
      <w:pPr>
        <w:pStyle w:val="normalformulaire"/>
        <w:rPr>
          <w:rFonts w:cs="Arial"/>
          <w:szCs w:val="16"/>
        </w:rPr>
      </w:pPr>
      <w:r w:rsidRPr="00476E05">
        <w:rPr>
          <w:rFonts w:cs="Arial"/>
          <w:szCs w:val="16"/>
        </w:rPr>
        <w:t>Les frais de personnel externalisés sont éligibles s’ils sont directement liés à l’opération.</w:t>
      </w:r>
      <w:r>
        <w:rPr>
          <w:rFonts w:cs="Arial"/>
          <w:szCs w:val="16"/>
        </w:rPr>
        <w:t xml:space="preserve"> Vous devez vous a</w:t>
      </w:r>
      <w:r w:rsidRPr="00476E05">
        <w:rPr>
          <w:rFonts w:cs="Arial"/>
          <w:szCs w:val="16"/>
        </w:rPr>
        <w:t>ssure</w:t>
      </w:r>
      <w:r>
        <w:rPr>
          <w:rFonts w:cs="Arial"/>
          <w:szCs w:val="16"/>
        </w:rPr>
        <w:t>r</w:t>
      </w:r>
      <w:r w:rsidRPr="00476E05">
        <w:rPr>
          <w:rFonts w:cs="Arial"/>
          <w:szCs w:val="16"/>
        </w:rPr>
        <w:t xml:space="preserve"> que le sous-traitant s’engage à fournir, à la demande de l’autorité de</w:t>
      </w:r>
      <w:r>
        <w:rPr>
          <w:rFonts w:cs="Arial"/>
          <w:szCs w:val="16"/>
        </w:rPr>
        <w:t xml:space="preserve"> </w:t>
      </w:r>
      <w:r w:rsidRPr="00476E05">
        <w:rPr>
          <w:rFonts w:cs="Arial"/>
          <w:szCs w:val="16"/>
        </w:rPr>
        <w:t>gestion, des organismes d’audit et de contrôle, toutes les informations nécessaires</w:t>
      </w:r>
      <w:r>
        <w:rPr>
          <w:rFonts w:cs="Arial"/>
          <w:szCs w:val="16"/>
        </w:rPr>
        <w:t xml:space="preserve"> </w:t>
      </w:r>
      <w:r w:rsidRPr="00476E05">
        <w:rPr>
          <w:rFonts w:cs="Arial"/>
          <w:szCs w:val="16"/>
        </w:rPr>
        <w:t>concernant les activités de sous-traitance liées à l’opération.</w:t>
      </w:r>
    </w:p>
    <w:p w:rsidR="00841424" w:rsidRDefault="00841424" w:rsidP="008946EF">
      <w:pPr>
        <w:pStyle w:val="normalformulaire"/>
        <w:rPr>
          <w:rFonts w:cs="Arial"/>
          <w:szCs w:val="16"/>
        </w:rPr>
      </w:pPr>
    </w:p>
    <w:p w:rsidR="001B08F1" w:rsidRDefault="001B08F1" w:rsidP="008946EF">
      <w:pPr>
        <w:pStyle w:val="normalformulaire"/>
        <w:rPr>
          <w:rFonts w:cs="Arial"/>
          <w:szCs w:val="16"/>
        </w:rPr>
      </w:pPr>
      <w:r>
        <w:rPr>
          <w:rFonts w:cs="Arial"/>
          <w:szCs w:val="16"/>
        </w:rPr>
        <w:t>Les mises à disposition de salariés, qui seront facturées, sont égal</w:t>
      </w:r>
      <w:r w:rsidR="009170BE">
        <w:rPr>
          <w:rFonts w:cs="Arial"/>
          <w:szCs w:val="16"/>
        </w:rPr>
        <w:t>ement à présenter dans ce cadre, de même que les contrats d’</w:t>
      </w:r>
      <w:proofErr w:type="spellStart"/>
      <w:r w:rsidR="009170BE">
        <w:rPr>
          <w:rFonts w:cs="Arial"/>
          <w:szCs w:val="16"/>
        </w:rPr>
        <w:t>interim</w:t>
      </w:r>
      <w:proofErr w:type="spellEnd"/>
      <w:r w:rsidR="009170BE">
        <w:rPr>
          <w:rFonts w:cs="Arial"/>
          <w:szCs w:val="16"/>
        </w:rPr>
        <w:t>.</w:t>
      </w:r>
    </w:p>
    <w:p w:rsidR="00272D0F" w:rsidRDefault="00272D0F" w:rsidP="00FE4349">
      <w:pPr>
        <w:pStyle w:val="normalformulaire"/>
        <w:rPr>
          <w:rFonts w:cs="Arial"/>
          <w:szCs w:val="16"/>
          <w:highlight w:val="yellow"/>
        </w:rPr>
      </w:pPr>
    </w:p>
    <w:p w:rsidR="00CD700B" w:rsidRDefault="00CD700B" w:rsidP="00CD700B">
      <w:pPr>
        <w:jc w:val="both"/>
        <w:rPr>
          <w:szCs w:val="16"/>
        </w:rPr>
      </w:pPr>
      <w:r w:rsidRPr="00CF1DE9">
        <w:rPr>
          <w:rFonts w:ascii="Tahoma" w:hAnsi="Tahoma" w:cs="Times New Roman"/>
          <w:color w:val="008080"/>
          <w:sz w:val="18"/>
          <w:szCs w:val="18"/>
          <w:u w:val="single"/>
          <w:lang w:eastAsia="ar-SA"/>
        </w:rPr>
        <w:t>Cas spécifique de pro-</w:t>
      </w:r>
      <w:proofErr w:type="spellStart"/>
      <w:r w:rsidRPr="00CF1DE9">
        <w:rPr>
          <w:rFonts w:ascii="Tahoma" w:hAnsi="Tahoma" w:cs="Times New Roman"/>
          <w:color w:val="008080"/>
          <w:sz w:val="18"/>
          <w:szCs w:val="18"/>
          <w:u w:val="single"/>
          <w:lang w:eastAsia="ar-SA"/>
        </w:rPr>
        <w:t>ratisation</w:t>
      </w:r>
      <w:proofErr w:type="spellEnd"/>
      <w:r w:rsidRPr="00CF1DE9">
        <w:rPr>
          <w:rFonts w:ascii="Tahoma" w:hAnsi="Tahoma" w:cs="Times New Roman"/>
          <w:color w:val="008080"/>
          <w:sz w:val="18"/>
          <w:szCs w:val="18"/>
          <w:u w:val="single"/>
          <w:lang w:eastAsia="ar-SA"/>
        </w:rPr>
        <w:t xml:space="preserve"> des dépenses</w:t>
      </w:r>
      <w:r>
        <w:rPr>
          <w:szCs w:val="16"/>
        </w:rPr>
        <w:t> </w:t>
      </w:r>
      <w:r w:rsidRPr="00B8297B">
        <w:rPr>
          <w:rFonts w:ascii="Tahoma" w:hAnsi="Tahoma"/>
          <w:sz w:val="16"/>
          <w:szCs w:val="16"/>
        </w:rPr>
        <w:t>:</w:t>
      </w:r>
    </w:p>
    <w:p w:rsidR="00FE4349" w:rsidRDefault="00FE4349" w:rsidP="00FE4349">
      <w:pPr>
        <w:pStyle w:val="normalformulaire"/>
        <w:rPr>
          <w:rFonts w:cs="Arial"/>
          <w:szCs w:val="16"/>
        </w:rPr>
      </w:pPr>
    </w:p>
    <w:p w:rsidR="00FE4349" w:rsidRDefault="00FE4349" w:rsidP="00FE4349">
      <w:pPr>
        <w:pStyle w:val="normalformulaire"/>
        <w:rPr>
          <w:rFonts w:cs="Arial"/>
          <w:szCs w:val="16"/>
        </w:rPr>
      </w:pPr>
      <w:r>
        <w:rPr>
          <w:rFonts w:cs="Arial"/>
          <w:szCs w:val="16"/>
        </w:rPr>
        <w:t xml:space="preserve">Dans tous les cas, une facturation spécifique au programme LEADER est la norme pour les dépenses ci-dessus. Le cas échéant, lorsqu’il n’est pas possible de procéder à ce type de facturation, un pro rata doit être établi, une clé de répartition basée sur des éléments justifiés peut être utilisée, accompagnée des justificatifs probants de la valeur nominale et de la valeur relative au projet, sous réserve de l’acceptation de la dépense </w:t>
      </w:r>
      <w:r w:rsidR="00CD700B">
        <w:rPr>
          <w:rFonts w:cs="Arial"/>
          <w:szCs w:val="16"/>
        </w:rPr>
        <w:t>dans le cadre de l’instruction</w:t>
      </w:r>
      <w:r>
        <w:rPr>
          <w:rFonts w:cs="Arial"/>
          <w:szCs w:val="16"/>
        </w:rPr>
        <w:t xml:space="preserve"> (ce type de dépense étant risqué en particulier du point de vue des contrôles)</w:t>
      </w:r>
      <w:r w:rsidR="00A63F02">
        <w:rPr>
          <w:rFonts w:cs="Arial"/>
          <w:szCs w:val="16"/>
        </w:rPr>
        <w:t xml:space="preserve"> : </w:t>
      </w:r>
      <w:r w:rsidR="00A63F02" w:rsidRPr="00A63F02">
        <w:rPr>
          <w:rFonts w:cs="Arial"/>
          <w:szCs w:val="16"/>
        </w:rPr>
        <w:t xml:space="preserve">le service instructeur pourra </w:t>
      </w:r>
      <w:r w:rsidR="00A63F02">
        <w:rPr>
          <w:rFonts w:cs="Arial"/>
          <w:szCs w:val="16"/>
        </w:rPr>
        <w:t>demander</w:t>
      </w:r>
      <w:r w:rsidR="00A63F02" w:rsidRPr="00A63F02">
        <w:rPr>
          <w:rFonts w:cs="Arial"/>
          <w:szCs w:val="16"/>
        </w:rPr>
        <w:t xml:space="preserve"> que les devis soient refaits de manière à détailler précisément les dépenses éligibles pour lesquelles la demande d’aide est déposée.</w:t>
      </w:r>
      <w:r>
        <w:rPr>
          <w:rFonts w:cs="Arial"/>
          <w:szCs w:val="16"/>
        </w:rPr>
        <w:t>. Cette clé de répartition sera vérifiée au moment de l’instruction de la demande d’aide, et si une aide est attribuée, inscrite dans la décision attributive de l’aide. Les valeurs de base et relative au projet seront vérifiées lors du contrôle administratif de la demande de paiement.</w:t>
      </w:r>
    </w:p>
    <w:p w:rsidR="00FE4349" w:rsidRDefault="00FE4349" w:rsidP="00FE4349">
      <w:pPr>
        <w:pStyle w:val="normalformulaire"/>
        <w:rPr>
          <w:rFonts w:cs="Arial"/>
          <w:szCs w:val="16"/>
        </w:rPr>
      </w:pPr>
    </w:p>
    <w:p w:rsidR="00FE4349" w:rsidRDefault="00FE4349" w:rsidP="00FE4349">
      <w:pPr>
        <w:pStyle w:val="normalformulaire"/>
        <w:rPr>
          <w:rFonts w:cs="Arial"/>
          <w:szCs w:val="16"/>
        </w:rPr>
      </w:pPr>
      <w:r>
        <w:rPr>
          <w:rFonts w:cs="Arial"/>
          <w:szCs w:val="16"/>
        </w:rPr>
        <w:t>Dans ce cas particulier, seule la dépense exclusivement et directement liée à l’animation et au fonctionnement de la stratégie de développement sont éligibles.</w:t>
      </w:r>
    </w:p>
    <w:p w:rsidR="00FE4349" w:rsidRDefault="00FE4349" w:rsidP="00FE4349">
      <w:pPr>
        <w:pStyle w:val="normalformulaire"/>
        <w:rPr>
          <w:rFonts w:cs="Arial"/>
          <w:szCs w:val="16"/>
        </w:rPr>
      </w:pPr>
    </w:p>
    <w:p w:rsidR="00272D0F" w:rsidRPr="00016FED" w:rsidRDefault="00841424" w:rsidP="00FE4349">
      <w:pPr>
        <w:pStyle w:val="normalformulaire"/>
        <w:rPr>
          <w:rFonts w:cs="Arial"/>
          <w:i/>
          <w:szCs w:val="16"/>
        </w:rPr>
      </w:pPr>
      <w:r w:rsidRPr="00016FED">
        <w:rPr>
          <w:rFonts w:cs="Arial"/>
          <w:i/>
          <w:szCs w:val="16"/>
        </w:rPr>
        <w:t>Exemple : si le territoire du projet s’établit au-delà</w:t>
      </w:r>
      <w:r w:rsidR="000F6938" w:rsidRPr="00016FED">
        <w:rPr>
          <w:rFonts w:cs="Arial"/>
          <w:i/>
          <w:szCs w:val="16"/>
        </w:rPr>
        <w:t xml:space="preserve"> du territoire du GAL pour un projet</w:t>
      </w:r>
      <w:r w:rsidR="001B08F1" w:rsidRPr="00016FED">
        <w:rPr>
          <w:rFonts w:cs="Arial"/>
          <w:i/>
          <w:szCs w:val="16"/>
        </w:rPr>
        <w:t xml:space="preserve"> avec plusieurs manifestations localisées, la valeur du pro rata peut être</w:t>
      </w:r>
      <w:r w:rsidR="000F6938" w:rsidRPr="00016FED">
        <w:rPr>
          <w:rFonts w:cs="Arial"/>
          <w:i/>
          <w:szCs w:val="16"/>
        </w:rPr>
        <w:t xml:space="preserve"> établi</w:t>
      </w:r>
      <w:r w:rsidR="001B08F1" w:rsidRPr="00016FED">
        <w:rPr>
          <w:rFonts w:cs="Arial"/>
          <w:i/>
          <w:szCs w:val="16"/>
        </w:rPr>
        <w:t>e</w:t>
      </w:r>
      <w:r w:rsidR="000F6938" w:rsidRPr="00016FED">
        <w:rPr>
          <w:rFonts w:cs="Arial"/>
          <w:i/>
          <w:szCs w:val="16"/>
        </w:rPr>
        <w:t xml:space="preserve"> par le ratio :</w:t>
      </w:r>
    </w:p>
    <w:p w:rsidR="000F6938" w:rsidRPr="00016FED" w:rsidRDefault="000F6938" w:rsidP="00FE4349">
      <w:pPr>
        <w:pStyle w:val="normalformulaire"/>
        <w:rPr>
          <w:rFonts w:cs="Arial"/>
          <w:i/>
          <w:szCs w:val="16"/>
        </w:rPr>
      </w:pPr>
      <w:r w:rsidRPr="00016FED">
        <w:rPr>
          <w:rFonts w:cs="Arial"/>
          <w:i/>
          <w:szCs w:val="16"/>
        </w:rPr>
        <w:t>[</w:t>
      </w:r>
      <w:proofErr w:type="gramStart"/>
      <w:r w:rsidRPr="00016FED">
        <w:rPr>
          <w:rFonts w:cs="Arial"/>
          <w:i/>
          <w:szCs w:val="16"/>
        </w:rPr>
        <w:t>nombre</w:t>
      </w:r>
      <w:proofErr w:type="gramEnd"/>
      <w:r w:rsidRPr="00016FED">
        <w:rPr>
          <w:rFonts w:cs="Arial"/>
          <w:i/>
          <w:szCs w:val="16"/>
        </w:rPr>
        <w:t xml:space="preserve"> d’habitants</w:t>
      </w:r>
      <w:r w:rsidR="001B08F1" w:rsidRPr="00016FED">
        <w:rPr>
          <w:rFonts w:cs="Arial"/>
          <w:i/>
          <w:szCs w:val="16"/>
        </w:rPr>
        <w:t xml:space="preserve"> </w:t>
      </w:r>
      <w:r w:rsidR="00AA3DA5">
        <w:rPr>
          <w:rFonts w:cs="Arial"/>
          <w:i/>
          <w:szCs w:val="16"/>
        </w:rPr>
        <w:t>couverts par l’opération et appartenant au zonage</w:t>
      </w:r>
      <w:r w:rsidR="001B08F1" w:rsidRPr="00016FED">
        <w:rPr>
          <w:rFonts w:cs="Arial"/>
          <w:i/>
          <w:szCs w:val="16"/>
        </w:rPr>
        <w:t xml:space="preserve"> Leader</w:t>
      </w:r>
      <w:r w:rsidRPr="00016FED">
        <w:rPr>
          <w:rFonts w:cs="Arial"/>
          <w:i/>
          <w:szCs w:val="16"/>
        </w:rPr>
        <w:t>]</w:t>
      </w:r>
      <w:r w:rsidR="001B08F1" w:rsidRPr="00016FED">
        <w:rPr>
          <w:rFonts w:cs="Arial"/>
          <w:i/>
          <w:szCs w:val="16"/>
        </w:rPr>
        <w:t>/ [</w:t>
      </w:r>
      <w:proofErr w:type="gramStart"/>
      <w:r w:rsidR="001B08F1" w:rsidRPr="00016FED">
        <w:rPr>
          <w:rFonts w:cs="Arial"/>
          <w:i/>
          <w:szCs w:val="16"/>
        </w:rPr>
        <w:t>nombre</w:t>
      </w:r>
      <w:proofErr w:type="gramEnd"/>
      <w:r w:rsidR="001B08F1" w:rsidRPr="00016FED">
        <w:rPr>
          <w:rFonts w:cs="Arial"/>
          <w:i/>
          <w:szCs w:val="16"/>
        </w:rPr>
        <w:t xml:space="preserve"> </w:t>
      </w:r>
      <w:r w:rsidR="00AA3DA5">
        <w:rPr>
          <w:rFonts w:cs="Arial"/>
          <w:i/>
          <w:szCs w:val="16"/>
        </w:rPr>
        <w:t xml:space="preserve">total </w:t>
      </w:r>
      <w:r w:rsidR="001B08F1" w:rsidRPr="00016FED">
        <w:rPr>
          <w:rFonts w:cs="Arial"/>
          <w:i/>
          <w:szCs w:val="16"/>
        </w:rPr>
        <w:t xml:space="preserve">d’habitants </w:t>
      </w:r>
      <w:r w:rsidR="00AA3DA5">
        <w:rPr>
          <w:rFonts w:cs="Arial"/>
          <w:i/>
          <w:szCs w:val="16"/>
        </w:rPr>
        <w:t>couverts par l’opération globale</w:t>
      </w:r>
      <w:r w:rsidR="001B08F1" w:rsidRPr="00016FED">
        <w:rPr>
          <w:rFonts w:cs="Arial"/>
          <w:i/>
          <w:szCs w:val="16"/>
        </w:rPr>
        <w:t>]</w:t>
      </w:r>
    </w:p>
    <w:p w:rsidR="00272D0F" w:rsidRDefault="00272D0F" w:rsidP="00FE4349">
      <w:pPr>
        <w:pStyle w:val="normalformulaire"/>
        <w:rPr>
          <w:rFonts w:cs="Arial"/>
          <w:szCs w:val="16"/>
        </w:rPr>
      </w:pPr>
    </w:p>
    <w:p w:rsidR="00A63F02" w:rsidRDefault="00A63F02" w:rsidP="00FE4349">
      <w:pPr>
        <w:pStyle w:val="normalformulaire"/>
        <w:rPr>
          <w:rFonts w:cs="Arial"/>
          <w:szCs w:val="16"/>
        </w:rPr>
      </w:pPr>
    </w:p>
    <w:p w:rsidR="00680076" w:rsidRDefault="00680076" w:rsidP="00680076">
      <w:pPr>
        <w:pStyle w:val="normalformulaire"/>
        <w:rPr>
          <w:rFonts w:cs="Arial"/>
          <w:szCs w:val="16"/>
        </w:rPr>
      </w:pPr>
      <w:r w:rsidRPr="00317C85">
        <w:rPr>
          <w:rFonts w:cs="Arial"/>
          <w:b/>
          <w:szCs w:val="16"/>
        </w:rPr>
        <w:t>Est éligible la TVA</w:t>
      </w:r>
      <w:r w:rsidR="00317C85" w:rsidRPr="00317C85">
        <w:rPr>
          <w:rFonts w:cs="Arial"/>
          <w:b/>
          <w:szCs w:val="16"/>
        </w:rPr>
        <w:t xml:space="preserve"> </w:t>
      </w:r>
      <w:r w:rsidR="001E6F56">
        <w:rPr>
          <w:rFonts w:cs="Arial"/>
          <w:b/>
          <w:szCs w:val="16"/>
        </w:rPr>
        <w:t>pour les porteurs de projets qui ne récupèrent pas la TVA</w:t>
      </w:r>
      <w:r w:rsidR="00317C85" w:rsidRPr="00317C85">
        <w:rPr>
          <w:rFonts w:cs="Arial"/>
          <w:b/>
          <w:szCs w:val="16"/>
        </w:rPr>
        <w:t xml:space="preserve"> selon les conditions ci-dessous :</w:t>
      </w:r>
      <w:r>
        <w:rPr>
          <w:rFonts w:cs="Arial"/>
          <w:szCs w:val="16"/>
        </w:rPr>
        <w:t xml:space="preserve"> </w:t>
      </w:r>
    </w:p>
    <w:p w:rsidR="00771037" w:rsidRDefault="00771037" w:rsidP="00771037">
      <w:pPr>
        <w:pStyle w:val="normalformulaire"/>
        <w:rPr>
          <w:rFonts w:cs="Arial"/>
          <w:szCs w:val="16"/>
        </w:rPr>
      </w:pPr>
      <w:r>
        <w:rPr>
          <w:rFonts w:cs="Arial"/>
          <w:szCs w:val="16"/>
        </w:rPr>
        <w:t>-</w:t>
      </w:r>
      <w:r w:rsidRPr="00F42DA9">
        <w:rPr>
          <w:b/>
          <w:color w:val="FF0000"/>
        </w:rPr>
        <w:t xml:space="preserve"> </w:t>
      </w:r>
      <w:r w:rsidRPr="00680076">
        <w:rPr>
          <w:rFonts w:cs="Arial"/>
          <w:szCs w:val="16"/>
        </w:rPr>
        <w:t>Pour les maîtres d’ouvrage</w:t>
      </w:r>
      <w:r>
        <w:rPr>
          <w:rFonts w:cs="Arial"/>
          <w:szCs w:val="16"/>
        </w:rPr>
        <w:t xml:space="preserve"> pour lesquels la TVA est totalement déductible : la TVA est inéligible. </w:t>
      </w:r>
    </w:p>
    <w:p w:rsidR="00771037" w:rsidRDefault="00771037" w:rsidP="00771037">
      <w:pPr>
        <w:pStyle w:val="normalformulaire"/>
        <w:rPr>
          <w:rFonts w:cs="Arial"/>
          <w:szCs w:val="16"/>
        </w:rPr>
      </w:pPr>
      <w:r>
        <w:rPr>
          <w:rFonts w:cs="Arial"/>
          <w:szCs w:val="16"/>
        </w:rPr>
        <w:t>-</w:t>
      </w:r>
      <w:r w:rsidRPr="00F42DA9">
        <w:rPr>
          <w:b/>
          <w:color w:val="FF0000"/>
        </w:rPr>
        <w:t xml:space="preserve"> </w:t>
      </w:r>
      <w:r w:rsidRPr="00680076">
        <w:rPr>
          <w:rFonts w:cs="Arial"/>
          <w:szCs w:val="16"/>
        </w:rPr>
        <w:t>Pour les maîtres d’ouvrage</w:t>
      </w:r>
      <w:r>
        <w:rPr>
          <w:rFonts w:cs="Arial"/>
          <w:szCs w:val="16"/>
        </w:rPr>
        <w:t xml:space="preserve"> pour lesquels la TVA est partiellement non déductible : la TVA non déductible est éligible. La situation doit être justifiée par une attestation de non déductibilité ou document équivalent produit par les services fiscaux précisant le taux.</w:t>
      </w:r>
    </w:p>
    <w:p w:rsidR="00771037" w:rsidRDefault="00771037" w:rsidP="00771037">
      <w:pPr>
        <w:pStyle w:val="normalformulaire"/>
        <w:rPr>
          <w:rFonts w:cs="Arial"/>
          <w:szCs w:val="16"/>
        </w:rPr>
      </w:pPr>
      <w:r>
        <w:rPr>
          <w:rFonts w:cs="Arial"/>
          <w:szCs w:val="16"/>
        </w:rPr>
        <w:t>-</w:t>
      </w:r>
      <w:r w:rsidRPr="00F42DA9">
        <w:rPr>
          <w:b/>
          <w:color w:val="FF0000"/>
        </w:rPr>
        <w:t xml:space="preserve"> </w:t>
      </w:r>
      <w:r w:rsidRPr="00680076">
        <w:rPr>
          <w:rFonts w:cs="Arial"/>
          <w:szCs w:val="16"/>
        </w:rPr>
        <w:t>Pour les maîtres d’ouvrage</w:t>
      </w:r>
      <w:r>
        <w:rPr>
          <w:rFonts w:cs="Arial"/>
          <w:szCs w:val="16"/>
        </w:rPr>
        <w:t xml:space="preserve"> pour lesquels la TVA est totalement non déductible : la TVA est éligible. La situation doit être justifiée par une attestation de non déductibilité ou document équivalent produit par les services fiscaux</w:t>
      </w:r>
    </w:p>
    <w:p w:rsidR="00074CB5" w:rsidRDefault="00074CB5" w:rsidP="00680076">
      <w:pPr>
        <w:pStyle w:val="normalformulaire"/>
        <w:rPr>
          <w:rFonts w:cs="Arial"/>
          <w:szCs w:val="16"/>
        </w:rPr>
      </w:pPr>
    </w:p>
    <w:p w:rsidR="00B868FD" w:rsidRPr="00B868FD" w:rsidRDefault="00B868FD" w:rsidP="00680076">
      <w:pPr>
        <w:pStyle w:val="normalformulaire"/>
        <w:rPr>
          <w:rFonts w:cs="Arial"/>
          <w:i/>
          <w:szCs w:val="16"/>
        </w:rPr>
      </w:pPr>
      <w:r w:rsidRPr="00B868FD">
        <w:rPr>
          <w:rFonts w:cs="Arial"/>
          <w:i/>
          <w:szCs w:val="16"/>
        </w:rPr>
        <w:t>Remarque : dans le cas où la TVA n’est pas applicable, l</w:t>
      </w:r>
      <w:r>
        <w:rPr>
          <w:rFonts w:cs="Arial"/>
          <w:i/>
          <w:szCs w:val="16"/>
        </w:rPr>
        <w:t xml:space="preserve">e prix net </w:t>
      </w:r>
      <w:r w:rsidRPr="00B868FD">
        <w:rPr>
          <w:rFonts w:cs="Arial"/>
          <w:i/>
          <w:szCs w:val="16"/>
        </w:rPr>
        <w:t>est à renseigner</w:t>
      </w:r>
      <w:r>
        <w:rPr>
          <w:rFonts w:cs="Arial"/>
          <w:i/>
          <w:szCs w:val="16"/>
        </w:rPr>
        <w:t xml:space="preserve"> dans la colonne HT.</w:t>
      </w:r>
    </w:p>
    <w:p w:rsidR="00B868FD" w:rsidRDefault="00B868FD" w:rsidP="008946EF">
      <w:pPr>
        <w:pStyle w:val="normalformulaire"/>
        <w:rPr>
          <w:rFonts w:cs="Arial"/>
          <w:szCs w:val="16"/>
        </w:rPr>
      </w:pPr>
    </w:p>
    <w:p w:rsidR="008946EF" w:rsidRPr="00B223E5" w:rsidRDefault="008946EF" w:rsidP="008946EF">
      <w:pPr>
        <w:pStyle w:val="normalformulaire"/>
        <w:rPr>
          <w:rFonts w:cs="Arial"/>
          <w:b/>
          <w:szCs w:val="16"/>
        </w:rPr>
      </w:pPr>
      <w:r w:rsidRPr="00B223E5">
        <w:rPr>
          <w:rFonts w:cs="Arial"/>
          <w:b/>
          <w:szCs w:val="16"/>
        </w:rPr>
        <w:t>Ne sont pas éligibles</w:t>
      </w:r>
      <w:r w:rsidR="00DE3499">
        <w:rPr>
          <w:rFonts w:cs="Arial"/>
          <w:b/>
          <w:szCs w:val="16"/>
        </w:rPr>
        <w:t xml:space="preserve"> dans tous les cas</w:t>
      </w:r>
      <w:r w:rsidR="00E113F0">
        <w:rPr>
          <w:rFonts w:cs="Arial"/>
          <w:b/>
          <w:szCs w:val="16"/>
        </w:rPr>
        <w:t xml:space="preserve"> les dépenses ci-dessous</w:t>
      </w:r>
      <w:r w:rsidRPr="00B223E5">
        <w:rPr>
          <w:rFonts w:cs="Arial"/>
          <w:b/>
          <w:szCs w:val="16"/>
        </w:rPr>
        <w:t xml:space="preserve"> :</w:t>
      </w:r>
    </w:p>
    <w:p w:rsidR="00DE3499" w:rsidRDefault="00DE3499" w:rsidP="00DE3499">
      <w:pPr>
        <w:pStyle w:val="normalformulaire"/>
        <w:rPr>
          <w:rFonts w:cs="Arial"/>
          <w:szCs w:val="16"/>
        </w:rPr>
      </w:pPr>
      <w:r w:rsidRPr="00DE3499">
        <w:rPr>
          <w:rFonts w:cs="Arial"/>
          <w:szCs w:val="16"/>
        </w:rPr>
        <w:t>-</w:t>
      </w:r>
      <w:r>
        <w:rPr>
          <w:rFonts w:cs="Arial"/>
          <w:szCs w:val="16"/>
        </w:rPr>
        <w:t xml:space="preserve"> </w:t>
      </w:r>
      <w:r w:rsidR="001E6F56">
        <w:rPr>
          <w:rFonts w:cs="Arial"/>
          <w:szCs w:val="16"/>
        </w:rPr>
        <w:t>tout matériel d’occasion ;</w:t>
      </w:r>
    </w:p>
    <w:p w:rsidR="00816000" w:rsidRDefault="00816000" w:rsidP="00DE3499">
      <w:pPr>
        <w:pStyle w:val="normalformulaire"/>
        <w:rPr>
          <w:rFonts w:cs="Arial"/>
          <w:szCs w:val="16"/>
        </w:rPr>
      </w:pPr>
      <w:r>
        <w:rPr>
          <w:rFonts w:cs="Arial"/>
          <w:szCs w:val="16"/>
        </w:rPr>
        <w:t xml:space="preserve">- les matériaux utilisés en auto-construction si la fiche action ne les </w:t>
      </w:r>
      <w:proofErr w:type="gramStart"/>
      <w:r>
        <w:rPr>
          <w:rFonts w:cs="Arial"/>
          <w:szCs w:val="16"/>
        </w:rPr>
        <w:t>mentionnent</w:t>
      </w:r>
      <w:proofErr w:type="gramEnd"/>
      <w:r>
        <w:rPr>
          <w:rFonts w:cs="Arial"/>
          <w:szCs w:val="16"/>
        </w:rPr>
        <w:t xml:space="preserve"> pas (l’auto-construction est également interdite par défaut)</w:t>
      </w:r>
      <w:r w:rsidR="009170BE">
        <w:rPr>
          <w:rFonts w:cs="Arial"/>
          <w:szCs w:val="16"/>
        </w:rPr>
        <w:t> ;</w:t>
      </w:r>
    </w:p>
    <w:p w:rsidR="00816000" w:rsidRDefault="00816000" w:rsidP="00DE3499">
      <w:pPr>
        <w:pStyle w:val="normalformulaire"/>
        <w:rPr>
          <w:rFonts w:cs="Arial"/>
          <w:szCs w:val="16"/>
        </w:rPr>
      </w:pPr>
      <w:r>
        <w:rPr>
          <w:rFonts w:cs="Arial"/>
          <w:szCs w:val="16"/>
        </w:rPr>
        <w:t>- l’achat en crédit-bail si la fiche action ne le mentionne pas ;</w:t>
      </w:r>
    </w:p>
    <w:p w:rsidR="008946EF" w:rsidRDefault="003C2BA8" w:rsidP="00DE3499">
      <w:pPr>
        <w:pStyle w:val="normalformulaire"/>
        <w:rPr>
          <w:rFonts w:cs="Arial"/>
          <w:szCs w:val="16"/>
        </w:rPr>
      </w:pPr>
      <w:r>
        <w:rPr>
          <w:rFonts w:cs="Arial"/>
          <w:szCs w:val="16"/>
        </w:rPr>
        <w:t xml:space="preserve">- la TVA </w:t>
      </w:r>
      <w:r w:rsidR="00F34D74">
        <w:rPr>
          <w:rFonts w:cs="Arial"/>
          <w:szCs w:val="16"/>
        </w:rPr>
        <w:t xml:space="preserve">si elle est </w:t>
      </w:r>
      <w:r>
        <w:rPr>
          <w:rFonts w:cs="Arial"/>
          <w:szCs w:val="16"/>
        </w:rPr>
        <w:t>déductible, compensée ou récupérable</w:t>
      </w:r>
      <w:r w:rsidR="00F34D74">
        <w:rPr>
          <w:rFonts w:cs="Arial"/>
          <w:szCs w:val="16"/>
        </w:rPr>
        <w:t xml:space="preserve"> sur l’opération ;</w:t>
      </w:r>
    </w:p>
    <w:p w:rsidR="00F34D74" w:rsidRDefault="00F34D74" w:rsidP="00DE3499">
      <w:pPr>
        <w:pStyle w:val="normalformulaire"/>
        <w:rPr>
          <w:rFonts w:cs="Arial"/>
          <w:szCs w:val="16"/>
        </w:rPr>
      </w:pPr>
      <w:r>
        <w:rPr>
          <w:rFonts w:cs="Arial"/>
          <w:szCs w:val="16"/>
        </w:rPr>
        <w:t xml:space="preserve">- d’une manière générale, toute dépense non citée dans la liste positive </w:t>
      </w:r>
      <w:r w:rsidR="001E6F56">
        <w:rPr>
          <w:rFonts w:cs="Arial"/>
          <w:szCs w:val="16"/>
        </w:rPr>
        <w:t>des dépenses éligibles</w:t>
      </w:r>
      <w:r w:rsidR="00564510">
        <w:rPr>
          <w:rFonts w:cs="Arial"/>
          <w:szCs w:val="16"/>
        </w:rPr>
        <w:t xml:space="preserve"> dans la stratégie du GAL</w:t>
      </w:r>
      <w:r>
        <w:rPr>
          <w:rFonts w:cs="Arial"/>
          <w:szCs w:val="16"/>
        </w:rPr>
        <w:t>.</w:t>
      </w:r>
    </w:p>
    <w:p w:rsidR="008946EF" w:rsidRDefault="00972753" w:rsidP="00972753">
      <w:pPr>
        <w:pStyle w:val="normalformulaire"/>
        <w:tabs>
          <w:tab w:val="left" w:pos="1365"/>
        </w:tabs>
        <w:rPr>
          <w:rFonts w:cs="Arial"/>
          <w:szCs w:val="16"/>
        </w:rPr>
      </w:pPr>
      <w:r>
        <w:rPr>
          <w:rFonts w:cs="Arial"/>
          <w:szCs w:val="16"/>
        </w:rPr>
        <w:tab/>
      </w:r>
    </w:p>
    <w:p w:rsidR="00FE4349" w:rsidRDefault="00FE4349" w:rsidP="008946EF">
      <w:pPr>
        <w:pStyle w:val="normalformulaire"/>
        <w:rPr>
          <w:rFonts w:cs="Arial"/>
          <w:szCs w:val="16"/>
        </w:rPr>
      </w:pPr>
    </w:p>
    <w:p w:rsidR="00FE4349" w:rsidRPr="001B7CB4" w:rsidRDefault="001B08F1" w:rsidP="00FE4349">
      <w:pPr>
        <w:pStyle w:val="normalformulaire"/>
        <w:suppressAutoHyphens w:val="0"/>
        <w:rPr>
          <w:b/>
          <w:color w:val="008080"/>
          <w:szCs w:val="16"/>
        </w:rPr>
      </w:pPr>
      <w:r>
        <w:rPr>
          <w:b/>
          <w:color w:val="008080"/>
          <w:szCs w:val="16"/>
        </w:rPr>
        <w:t>5</w:t>
      </w:r>
      <w:r w:rsidR="00FE4349">
        <w:rPr>
          <w:b/>
          <w:color w:val="008080"/>
          <w:szCs w:val="16"/>
        </w:rPr>
        <w:t>.</w:t>
      </w:r>
      <w:r w:rsidR="000D3A5A">
        <w:rPr>
          <w:b/>
          <w:color w:val="008080"/>
          <w:szCs w:val="16"/>
        </w:rPr>
        <w:t>2</w:t>
      </w:r>
      <w:r w:rsidR="00FE4349" w:rsidRPr="001B7CB4">
        <w:rPr>
          <w:b/>
          <w:color w:val="008080"/>
          <w:szCs w:val="16"/>
        </w:rPr>
        <w:t xml:space="preserve"> </w:t>
      </w:r>
      <w:r w:rsidR="00FE4349">
        <w:rPr>
          <w:b/>
          <w:color w:val="008080"/>
          <w:szCs w:val="16"/>
        </w:rPr>
        <w:t>Dépenses de fonctionnement et</w:t>
      </w:r>
      <w:r w:rsidR="00272D0F">
        <w:rPr>
          <w:b/>
          <w:color w:val="008080"/>
          <w:szCs w:val="16"/>
        </w:rPr>
        <w:t xml:space="preserve"> / ou</w:t>
      </w:r>
      <w:r w:rsidR="00FE4349">
        <w:rPr>
          <w:b/>
          <w:color w:val="008080"/>
          <w:szCs w:val="16"/>
        </w:rPr>
        <w:t xml:space="preserve"> frais de structure</w:t>
      </w:r>
    </w:p>
    <w:p w:rsidR="00FE4349" w:rsidRDefault="00FE4349" w:rsidP="00FE4349">
      <w:pPr>
        <w:pStyle w:val="normalformulaire"/>
        <w:suppressAutoHyphens w:val="0"/>
        <w:rPr>
          <w:b/>
          <w:color w:val="008080"/>
          <w:szCs w:val="16"/>
        </w:rPr>
      </w:pPr>
    </w:p>
    <w:p w:rsidR="00841424" w:rsidRDefault="00841424" w:rsidP="00272D0F">
      <w:pPr>
        <w:pStyle w:val="normalformulaire"/>
        <w:rPr>
          <w:color w:val="000000"/>
          <w:szCs w:val="16"/>
        </w:rPr>
      </w:pPr>
      <w:r>
        <w:rPr>
          <w:color w:val="000000"/>
          <w:szCs w:val="16"/>
        </w:rPr>
        <w:t>Ce type de dépenses est éligible si la stratégie locale de développement du GAL le prévoit, et selon les dispositions applicables.</w:t>
      </w:r>
    </w:p>
    <w:p w:rsidR="00390C79" w:rsidRDefault="00602652" w:rsidP="00390C79">
      <w:pPr>
        <w:pStyle w:val="normalformulaire"/>
        <w:suppressAutoHyphens w:val="0"/>
        <w:rPr>
          <w:b/>
          <w:color w:val="008080"/>
          <w:szCs w:val="16"/>
        </w:rPr>
      </w:pPr>
      <w:r w:rsidRPr="008B3E6C">
        <w:rPr>
          <w:color w:val="000000"/>
          <w:szCs w:val="16"/>
        </w:rPr>
        <w:t>Le cas échéant,</w:t>
      </w:r>
      <w:r>
        <w:rPr>
          <w:color w:val="000000"/>
          <w:szCs w:val="16"/>
        </w:rPr>
        <w:t xml:space="preserve"> l</w:t>
      </w:r>
      <w:r w:rsidR="00FE4349" w:rsidRPr="00AA151D">
        <w:rPr>
          <w:color w:val="000000"/>
          <w:szCs w:val="16"/>
        </w:rPr>
        <w:t>es dépenses de fonctionnement et</w:t>
      </w:r>
      <w:r w:rsidR="00272D0F">
        <w:rPr>
          <w:color w:val="000000"/>
          <w:szCs w:val="16"/>
        </w:rPr>
        <w:t xml:space="preserve"> / ou</w:t>
      </w:r>
      <w:r w:rsidR="00FE4349" w:rsidRPr="00AA151D">
        <w:rPr>
          <w:color w:val="000000"/>
          <w:szCs w:val="16"/>
        </w:rPr>
        <w:t xml:space="preserve"> de structure sont éligibles au titre des coûts indirects en application de l’option de coûts simplifiés définie à l’alinéa b) du point 1 de l’article 68-1-b du règlement UE n° 1303/2013</w:t>
      </w:r>
      <w:r w:rsidR="00272D0F">
        <w:rPr>
          <w:color w:val="000000"/>
          <w:szCs w:val="16"/>
        </w:rPr>
        <w:t>.</w:t>
      </w:r>
    </w:p>
    <w:p w:rsidR="007C765C" w:rsidRPr="007C765C" w:rsidRDefault="007C765C" w:rsidP="00390C79">
      <w:pPr>
        <w:pStyle w:val="normalformulaire"/>
        <w:suppressAutoHyphens w:val="0"/>
        <w:rPr>
          <w:color w:val="008080"/>
          <w:szCs w:val="16"/>
        </w:rPr>
      </w:pPr>
      <w:r w:rsidRPr="007C765C">
        <w:rPr>
          <w:color w:val="008080"/>
          <w:szCs w:val="16"/>
        </w:rPr>
        <w:t>Le mon</w:t>
      </w:r>
      <w:r>
        <w:rPr>
          <w:color w:val="008080"/>
          <w:szCs w:val="16"/>
        </w:rPr>
        <w:t xml:space="preserve">tant des dépenses indirectes s’élève à 15 % du montant des </w:t>
      </w:r>
      <w:r w:rsidR="00101F1D">
        <w:rPr>
          <w:color w:val="008080"/>
          <w:szCs w:val="16"/>
        </w:rPr>
        <w:t>dépenses de rémunération</w:t>
      </w:r>
      <w:r>
        <w:rPr>
          <w:color w:val="008080"/>
          <w:szCs w:val="16"/>
        </w:rPr>
        <w:t xml:space="preserve"> éligibles.</w:t>
      </w:r>
    </w:p>
    <w:p w:rsidR="007C765C" w:rsidRDefault="007C765C" w:rsidP="00390C79">
      <w:pPr>
        <w:pStyle w:val="normalformulaire"/>
        <w:suppressAutoHyphens w:val="0"/>
        <w:rPr>
          <w:b/>
          <w:color w:val="008080"/>
          <w:szCs w:val="16"/>
        </w:rPr>
      </w:pPr>
    </w:p>
    <w:p w:rsidR="007C765C" w:rsidRPr="00390C79" w:rsidRDefault="007C765C" w:rsidP="00390C79">
      <w:pPr>
        <w:pStyle w:val="normalformulaire"/>
        <w:suppressAutoHyphens w:val="0"/>
        <w:rPr>
          <w:b/>
          <w:color w:val="008080"/>
          <w:szCs w:val="16"/>
        </w:rPr>
      </w:pPr>
    </w:p>
    <w:p w:rsidR="00FE4349" w:rsidRPr="001B7CB4" w:rsidRDefault="001B08F1" w:rsidP="00FE4349">
      <w:pPr>
        <w:pStyle w:val="normalformulaire"/>
        <w:suppressAutoHyphens w:val="0"/>
        <w:rPr>
          <w:b/>
          <w:color w:val="008080"/>
          <w:szCs w:val="16"/>
        </w:rPr>
      </w:pPr>
      <w:r>
        <w:rPr>
          <w:b/>
          <w:color w:val="008080"/>
          <w:szCs w:val="16"/>
        </w:rPr>
        <w:t>5</w:t>
      </w:r>
      <w:r w:rsidR="00FE4349">
        <w:rPr>
          <w:b/>
          <w:color w:val="008080"/>
          <w:szCs w:val="16"/>
        </w:rPr>
        <w:t>.</w:t>
      </w:r>
      <w:r w:rsidR="000D3A5A">
        <w:rPr>
          <w:b/>
          <w:color w:val="008080"/>
          <w:szCs w:val="16"/>
        </w:rPr>
        <w:t>3</w:t>
      </w:r>
      <w:r w:rsidR="00FE4349" w:rsidRPr="001B7CB4">
        <w:rPr>
          <w:b/>
          <w:color w:val="008080"/>
          <w:szCs w:val="16"/>
        </w:rPr>
        <w:t xml:space="preserve"> </w:t>
      </w:r>
      <w:r w:rsidR="00FE4349">
        <w:rPr>
          <w:b/>
          <w:color w:val="008080"/>
          <w:szCs w:val="16"/>
        </w:rPr>
        <w:t>Dépenses de rémunération supportées par le demandeur</w:t>
      </w:r>
    </w:p>
    <w:p w:rsidR="00FE4349" w:rsidRDefault="00FE4349" w:rsidP="00FE4349">
      <w:pPr>
        <w:pStyle w:val="normalformulaire"/>
        <w:rPr>
          <w:rFonts w:cs="Arial"/>
          <w:szCs w:val="16"/>
        </w:rPr>
      </w:pPr>
    </w:p>
    <w:p w:rsidR="00FE4349" w:rsidRDefault="00FE4349" w:rsidP="00FE4349">
      <w:pPr>
        <w:pStyle w:val="normalformulaire"/>
        <w:rPr>
          <w:rFonts w:cs="Arial"/>
          <w:szCs w:val="16"/>
        </w:rPr>
      </w:pPr>
      <w:r>
        <w:rPr>
          <w:rFonts w:cs="Arial"/>
          <w:b/>
          <w:szCs w:val="16"/>
        </w:rPr>
        <w:t>S</w:t>
      </w:r>
      <w:r w:rsidR="00272D0F">
        <w:rPr>
          <w:rFonts w:cs="Arial"/>
          <w:b/>
          <w:szCs w:val="16"/>
        </w:rPr>
        <w:t>i la stratégie locale de développement local du GAL le prévoit,</w:t>
      </w:r>
      <w:r w:rsidR="00172B17">
        <w:rPr>
          <w:rFonts w:cs="Arial"/>
          <w:b/>
          <w:szCs w:val="16"/>
        </w:rPr>
        <w:t xml:space="preserve"> </w:t>
      </w:r>
      <w:r w:rsidR="00272D0F">
        <w:rPr>
          <w:rFonts w:cs="Arial"/>
          <w:b/>
          <w:szCs w:val="16"/>
        </w:rPr>
        <w:t>s</w:t>
      </w:r>
      <w:r>
        <w:rPr>
          <w:rFonts w:cs="Arial"/>
          <w:b/>
          <w:szCs w:val="16"/>
        </w:rPr>
        <w:t>ont éligibles les</w:t>
      </w:r>
      <w:r w:rsidRPr="00B223E5">
        <w:rPr>
          <w:rFonts w:cs="Arial"/>
          <w:b/>
          <w:szCs w:val="16"/>
        </w:rPr>
        <w:t xml:space="preserve"> dépenses </w:t>
      </w:r>
      <w:r>
        <w:rPr>
          <w:rFonts w:cs="Arial"/>
          <w:b/>
          <w:szCs w:val="16"/>
        </w:rPr>
        <w:t xml:space="preserve">ci-dessous : </w:t>
      </w:r>
      <w:r w:rsidRPr="00E113F0">
        <w:rPr>
          <w:rFonts w:cs="Arial"/>
          <w:b/>
          <w:color w:val="00B050"/>
          <w:szCs w:val="16"/>
        </w:rPr>
        <w:sym w:font="Wingdings" w:char="F0FC"/>
      </w:r>
    </w:p>
    <w:p w:rsidR="00FE4349" w:rsidRDefault="00FE4349" w:rsidP="00FE4349">
      <w:pPr>
        <w:pStyle w:val="normalformulaire"/>
      </w:pPr>
      <w:r>
        <w:rPr>
          <w:rFonts w:cs="Arial"/>
          <w:b/>
          <w:szCs w:val="16"/>
        </w:rPr>
        <w:t>L</w:t>
      </w:r>
      <w:r w:rsidRPr="00B223E5">
        <w:rPr>
          <w:rFonts w:cs="Arial"/>
          <w:b/>
          <w:szCs w:val="16"/>
        </w:rPr>
        <w:t>es dépenses directes de personnel</w:t>
      </w:r>
      <w:r w:rsidRPr="00B223E5">
        <w:rPr>
          <w:rFonts w:cs="Arial"/>
          <w:szCs w:val="16"/>
        </w:rPr>
        <w:t xml:space="preserve"> contribuant directement à l’action</w:t>
      </w:r>
      <w:r>
        <w:rPr>
          <w:rFonts w:cs="Arial"/>
          <w:szCs w:val="16"/>
        </w:rPr>
        <w:t>. Elles</w:t>
      </w:r>
      <w:r w:rsidRPr="00B223E5">
        <w:rPr>
          <w:rFonts w:cs="Arial"/>
          <w:szCs w:val="16"/>
        </w:rPr>
        <w:t xml:space="preserve"> comprennent les salaires </w:t>
      </w:r>
      <w:r>
        <w:rPr>
          <w:rFonts w:cs="Arial"/>
          <w:szCs w:val="16"/>
        </w:rPr>
        <w:t xml:space="preserve">bruts </w:t>
      </w:r>
      <w:r w:rsidRPr="00B223E5">
        <w:rPr>
          <w:rFonts w:cs="Arial"/>
          <w:szCs w:val="16"/>
        </w:rPr>
        <w:t xml:space="preserve">et les charges sur salaires (cotisations sociales patronales) afférentes au prorata du nombre </w:t>
      </w:r>
      <w:r>
        <w:rPr>
          <w:rFonts w:cs="Arial"/>
          <w:szCs w:val="16"/>
        </w:rPr>
        <w:t>d’heures</w:t>
      </w:r>
      <w:r w:rsidRPr="00B223E5">
        <w:rPr>
          <w:rFonts w:cs="Arial"/>
          <w:szCs w:val="16"/>
        </w:rPr>
        <w:t xml:space="preserve"> consacré</w:t>
      </w:r>
      <w:r>
        <w:rPr>
          <w:rFonts w:cs="Arial"/>
          <w:szCs w:val="16"/>
        </w:rPr>
        <w:t>e</w:t>
      </w:r>
      <w:r w:rsidRPr="00B223E5">
        <w:rPr>
          <w:rFonts w:cs="Arial"/>
          <w:szCs w:val="16"/>
        </w:rPr>
        <w:t>s à l’</w:t>
      </w:r>
      <w:r>
        <w:rPr>
          <w:rFonts w:cs="Arial"/>
          <w:szCs w:val="16"/>
        </w:rPr>
        <w:t>opération</w:t>
      </w:r>
      <w:r w:rsidRPr="00B223E5">
        <w:rPr>
          <w:rFonts w:cs="Arial"/>
          <w:szCs w:val="16"/>
        </w:rPr>
        <w:t xml:space="preserve">. Seuls les personnels travaillant directement sur le projet seront considérés (sur la base du temps de travail exclusivement consacré au projet). Ainsi, les tâches </w:t>
      </w:r>
      <w:r>
        <w:rPr>
          <w:rFonts w:cs="Arial"/>
          <w:szCs w:val="16"/>
        </w:rPr>
        <w:t xml:space="preserve">de secrétariat, de comptabilité… et toute tâche pour laquelle il n’est pas possible de déterminer le temps passé </w:t>
      </w:r>
      <w:r w:rsidRPr="00B223E5">
        <w:rPr>
          <w:rFonts w:cs="Arial"/>
          <w:szCs w:val="16"/>
        </w:rPr>
        <w:t>ne sont pas concernées.</w:t>
      </w:r>
    </w:p>
    <w:p w:rsidR="00FE4349" w:rsidRDefault="00FE4349" w:rsidP="00FE4349">
      <w:pPr>
        <w:pStyle w:val="normalformulaire"/>
        <w:rPr>
          <w:szCs w:val="22"/>
        </w:rPr>
      </w:pPr>
    </w:p>
    <w:p w:rsidR="00FE4349" w:rsidRDefault="00FE4349" w:rsidP="00FE4349">
      <w:pPr>
        <w:pStyle w:val="normalformulaire"/>
        <w:numPr>
          <w:ilvl w:val="0"/>
          <w:numId w:val="37"/>
        </w:numPr>
        <w:rPr>
          <w:szCs w:val="22"/>
        </w:rPr>
      </w:pPr>
      <w:r>
        <w:rPr>
          <w:rFonts w:cs="Tahoma"/>
          <w:color w:val="000000"/>
          <w:szCs w:val="16"/>
        </w:rPr>
        <w:lastRenderedPageBreak/>
        <w:t xml:space="preserve"> salaire brut et charges patronales</w:t>
      </w:r>
    </w:p>
    <w:p w:rsidR="00FE4349" w:rsidRDefault="00FE4349" w:rsidP="00FE4349">
      <w:pPr>
        <w:numPr>
          <w:ilvl w:val="0"/>
          <w:numId w:val="37"/>
        </w:numPr>
        <w:suppressAutoHyphens w:val="0"/>
        <w:autoSpaceDE w:val="0"/>
        <w:autoSpaceDN w:val="0"/>
        <w:adjustRightInd w:val="0"/>
        <w:jc w:val="both"/>
        <w:rPr>
          <w:rFonts w:ascii="Tahoma" w:hAnsi="Tahoma" w:cs="Tahoma"/>
          <w:color w:val="000000"/>
          <w:sz w:val="16"/>
          <w:szCs w:val="16"/>
        </w:rPr>
      </w:pPr>
      <w:r>
        <w:rPr>
          <w:rFonts w:ascii="Tahoma" w:hAnsi="Tahoma" w:cs="Tahoma"/>
          <w:color w:val="000000"/>
          <w:sz w:val="16"/>
          <w:szCs w:val="16"/>
        </w:rPr>
        <w:t>t</w:t>
      </w:r>
      <w:r w:rsidRPr="00DC26BD">
        <w:rPr>
          <w:rFonts w:ascii="Tahoma" w:hAnsi="Tahoma" w:cs="Tahoma"/>
          <w:color w:val="000000"/>
          <w:sz w:val="16"/>
          <w:szCs w:val="16"/>
        </w:rPr>
        <w:t>raitements</w:t>
      </w:r>
      <w:r w:rsidRPr="00C03059">
        <w:rPr>
          <w:rFonts w:ascii="Tahoma" w:hAnsi="Tahoma" w:cs="Tahoma"/>
          <w:color w:val="000000"/>
          <w:sz w:val="16"/>
          <w:szCs w:val="16"/>
        </w:rPr>
        <w:t xml:space="preserve"> accessoires </w:t>
      </w:r>
      <w:r>
        <w:rPr>
          <w:rFonts w:ascii="Tahoma" w:hAnsi="Tahoma" w:cs="Tahoma"/>
          <w:color w:val="000000"/>
          <w:sz w:val="16"/>
          <w:szCs w:val="16"/>
        </w:rPr>
        <w:t xml:space="preserve">qui </w:t>
      </w:r>
      <w:r w:rsidRPr="00C03059">
        <w:rPr>
          <w:rFonts w:ascii="Tahoma" w:hAnsi="Tahoma" w:cs="Tahoma"/>
          <w:color w:val="000000"/>
          <w:sz w:val="16"/>
          <w:szCs w:val="16"/>
        </w:rPr>
        <w:t xml:space="preserve">sont des primes ou indemnités pour sujétions, risques, pénibilités ou indemnités attachées à une fonction particulière. </w:t>
      </w:r>
    </w:p>
    <w:p w:rsidR="00FE4349" w:rsidRPr="006E39D1" w:rsidRDefault="00FE4349" w:rsidP="00FE4349">
      <w:pPr>
        <w:numPr>
          <w:ilvl w:val="0"/>
          <w:numId w:val="37"/>
        </w:numPr>
        <w:suppressAutoHyphens w:val="0"/>
        <w:autoSpaceDE w:val="0"/>
        <w:autoSpaceDN w:val="0"/>
        <w:adjustRightInd w:val="0"/>
        <w:jc w:val="both"/>
        <w:rPr>
          <w:rFonts w:ascii="Tahoma" w:hAnsi="Tahoma" w:cs="Tahoma"/>
          <w:color w:val="000000"/>
          <w:sz w:val="16"/>
          <w:szCs w:val="16"/>
        </w:rPr>
      </w:pPr>
      <w:r w:rsidRPr="006E39D1">
        <w:rPr>
          <w:rFonts w:ascii="Tahoma" w:hAnsi="Tahoma" w:cs="Tahoma"/>
          <w:color w:val="000000"/>
          <w:sz w:val="16"/>
          <w:szCs w:val="16"/>
        </w:rPr>
        <w:t xml:space="preserve">taxes et charges sociales sur les salaires : les dépenses éligibles dans cette rubrique sont les taxes sur salaires, les cotisations à la médecine du travail, la participation financière de l’employeur à la formation continue et le 1% </w:t>
      </w:r>
      <w:r>
        <w:rPr>
          <w:rFonts w:ascii="Tahoma" w:hAnsi="Tahoma" w:cs="Tahoma"/>
          <w:color w:val="000000"/>
          <w:sz w:val="16"/>
          <w:szCs w:val="16"/>
        </w:rPr>
        <w:t>logement.</w:t>
      </w:r>
    </w:p>
    <w:p w:rsidR="00FE4349" w:rsidRDefault="00FE4349" w:rsidP="00FE4349">
      <w:pPr>
        <w:pStyle w:val="normalformulaire"/>
        <w:rPr>
          <w:szCs w:val="22"/>
        </w:rPr>
      </w:pPr>
    </w:p>
    <w:p w:rsidR="00FE4349" w:rsidRDefault="00FE4349" w:rsidP="00FE4349">
      <w:pPr>
        <w:pStyle w:val="normalformulaire"/>
        <w:rPr>
          <w:szCs w:val="22"/>
        </w:rPr>
      </w:pPr>
    </w:p>
    <w:p w:rsidR="00FE4349" w:rsidRPr="00B223E5" w:rsidRDefault="00FE4349" w:rsidP="00FE4349">
      <w:pPr>
        <w:pStyle w:val="normalformulaire"/>
        <w:rPr>
          <w:rFonts w:cs="Arial"/>
          <w:b/>
          <w:szCs w:val="16"/>
        </w:rPr>
      </w:pPr>
      <w:r w:rsidRPr="00B223E5">
        <w:rPr>
          <w:rFonts w:cs="Arial"/>
          <w:b/>
          <w:szCs w:val="16"/>
        </w:rPr>
        <w:t>Ne sont pas éligibles</w:t>
      </w:r>
      <w:r>
        <w:rPr>
          <w:rFonts w:cs="Arial"/>
          <w:b/>
          <w:szCs w:val="16"/>
        </w:rPr>
        <w:t xml:space="preserve"> les dépenses ci-dessous</w:t>
      </w:r>
      <w:r w:rsidRPr="00B223E5">
        <w:rPr>
          <w:rFonts w:cs="Arial"/>
          <w:b/>
          <w:szCs w:val="16"/>
        </w:rPr>
        <w:t xml:space="preserve"> :</w:t>
      </w:r>
    </w:p>
    <w:p w:rsidR="00FE4349" w:rsidRPr="00C03059" w:rsidRDefault="00FE4349" w:rsidP="00FE4349">
      <w:pPr>
        <w:suppressAutoHyphens w:val="0"/>
        <w:autoSpaceDE w:val="0"/>
        <w:autoSpaceDN w:val="0"/>
        <w:adjustRightInd w:val="0"/>
        <w:jc w:val="both"/>
        <w:rPr>
          <w:rFonts w:ascii="Tahoma" w:hAnsi="Tahoma" w:cs="Tahoma"/>
          <w:color w:val="000000"/>
          <w:sz w:val="16"/>
          <w:szCs w:val="16"/>
        </w:rPr>
      </w:pPr>
      <w:r>
        <w:rPr>
          <w:color w:val="000000"/>
          <w:sz w:val="16"/>
          <w:szCs w:val="16"/>
        </w:rPr>
        <w:t>-</w:t>
      </w:r>
      <w:r w:rsidRPr="00C03059">
        <w:rPr>
          <w:rFonts w:ascii="Wingdings-Regular" w:hAnsi="Wingdings-Regular" w:cs="Wingdings-Regular"/>
          <w:color w:val="000000"/>
          <w:sz w:val="16"/>
          <w:szCs w:val="16"/>
        </w:rPr>
        <w:t xml:space="preserve"> </w:t>
      </w:r>
      <w:r>
        <w:rPr>
          <w:rFonts w:ascii="Tahoma" w:hAnsi="Tahoma" w:cs="Tahoma"/>
          <w:color w:val="000000"/>
          <w:sz w:val="16"/>
          <w:szCs w:val="16"/>
        </w:rPr>
        <w:t>l</w:t>
      </w:r>
      <w:r w:rsidRPr="00C03059">
        <w:rPr>
          <w:rFonts w:ascii="Tahoma" w:hAnsi="Tahoma" w:cs="Tahoma"/>
          <w:color w:val="000000"/>
          <w:sz w:val="16"/>
          <w:szCs w:val="16"/>
        </w:rPr>
        <w:t xml:space="preserve">es dividendes du travail : l'intéressement, la participation aux résultats de l'entreprise et le plan </w:t>
      </w:r>
      <w:r>
        <w:rPr>
          <w:rFonts w:ascii="Tahoma" w:hAnsi="Tahoma" w:cs="Tahoma"/>
          <w:color w:val="000000"/>
          <w:sz w:val="16"/>
          <w:szCs w:val="16"/>
        </w:rPr>
        <w:t>d'épargne salariale ;</w:t>
      </w:r>
    </w:p>
    <w:p w:rsidR="00FE4349" w:rsidRDefault="00FE4349" w:rsidP="00FE4349">
      <w:pPr>
        <w:suppressAutoHyphens w:val="0"/>
        <w:autoSpaceDE w:val="0"/>
        <w:autoSpaceDN w:val="0"/>
        <w:adjustRightInd w:val="0"/>
        <w:jc w:val="both"/>
        <w:rPr>
          <w:rFonts w:ascii="Tahoma" w:hAnsi="Tahoma" w:cs="Tahoma"/>
          <w:color w:val="000000"/>
          <w:sz w:val="16"/>
          <w:szCs w:val="16"/>
        </w:rPr>
      </w:pPr>
      <w:r>
        <w:rPr>
          <w:color w:val="000000"/>
          <w:sz w:val="16"/>
          <w:szCs w:val="16"/>
        </w:rPr>
        <w:t>- a</w:t>
      </w:r>
      <w:r w:rsidRPr="00C03059">
        <w:rPr>
          <w:rFonts w:ascii="Tahoma" w:hAnsi="Tahoma" w:cs="Tahoma"/>
          <w:color w:val="000000"/>
          <w:sz w:val="16"/>
          <w:szCs w:val="16"/>
        </w:rPr>
        <w:t>vantages alloués par les comités d’entreprise (par exemple les ch</w:t>
      </w:r>
      <w:r>
        <w:rPr>
          <w:rFonts w:ascii="Tahoma" w:hAnsi="Tahoma" w:cs="Tahoma"/>
          <w:color w:val="000000"/>
          <w:sz w:val="16"/>
          <w:szCs w:val="16"/>
        </w:rPr>
        <w:t>èques cadeaux) ;</w:t>
      </w:r>
    </w:p>
    <w:p w:rsidR="00FE4349" w:rsidRDefault="00FE4349" w:rsidP="00FE4349">
      <w:pPr>
        <w:suppressAutoHyphens w:val="0"/>
        <w:autoSpaceDE w:val="0"/>
        <w:autoSpaceDN w:val="0"/>
        <w:adjustRightInd w:val="0"/>
        <w:jc w:val="both"/>
        <w:rPr>
          <w:rFonts w:ascii="Tahoma" w:hAnsi="Tahoma" w:cs="Tahoma"/>
          <w:color w:val="000000"/>
          <w:sz w:val="16"/>
          <w:szCs w:val="16"/>
        </w:rPr>
      </w:pPr>
      <w:r>
        <w:rPr>
          <w:color w:val="000000"/>
          <w:sz w:val="16"/>
          <w:szCs w:val="16"/>
        </w:rPr>
        <w:t>- p</w:t>
      </w:r>
      <w:r w:rsidRPr="00C03059">
        <w:rPr>
          <w:rFonts w:ascii="Tahoma" w:hAnsi="Tahoma" w:cs="Tahoma"/>
          <w:color w:val="000000"/>
          <w:sz w:val="16"/>
          <w:szCs w:val="16"/>
        </w:rPr>
        <w:t>rovisions p</w:t>
      </w:r>
      <w:r>
        <w:rPr>
          <w:rFonts w:ascii="Tahoma" w:hAnsi="Tahoma" w:cs="Tahoma"/>
          <w:color w:val="000000"/>
          <w:sz w:val="16"/>
          <w:szCs w:val="16"/>
        </w:rPr>
        <w:t>our les congés payés et les RTT ;</w:t>
      </w:r>
    </w:p>
    <w:p w:rsidR="00FE4349" w:rsidRPr="00C03059" w:rsidRDefault="00FE4349" w:rsidP="00FE4349">
      <w:pPr>
        <w:suppressAutoHyphens w:val="0"/>
        <w:autoSpaceDE w:val="0"/>
        <w:autoSpaceDN w:val="0"/>
        <w:adjustRightInd w:val="0"/>
        <w:jc w:val="both"/>
        <w:rPr>
          <w:rFonts w:ascii="Tahoma" w:hAnsi="Tahoma" w:cs="Tahoma"/>
          <w:color w:val="000000"/>
          <w:sz w:val="16"/>
          <w:szCs w:val="16"/>
        </w:rPr>
      </w:pPr>
      <w:r>
        <w:rPr>
          <w:rFonts w:ascii="Tahoma" w:hAnsi="Tahoma" w:cs="Tahoma"/>
          <w:color w:val="000000"/>
          <w:sz w:val="16"/>
          <w:szCs w:val="16"/>
        </w:rPr>
        <w:t>- l</w:t>
      </w:r>
      <w:r w:rsidRPr="00923EB1">
        <w:rPr>
          <w:rFonts w:ascii="Tahoma" w:hAnsi="Tahoma" w:cs="Tahoma"/>
          <w:color w:val="000000"/>
          <w:sz w:val="16"/>
          <w:szCs w:val="16"/>
        </w:rPr>
        <w:t xml:space="preserve">es contrats aidés (type CAE- CUI, emploi tremplin…) ne sont pas éligibles s’ils sont </w:t>
      </w:r>
      <w:r>
        <w:rPr>
          <w:rFonts w:ascii="Tahoma" w:hAnsi="Tahoma" w:cs="Tahoma"/>
          <w:color w:val="000000"/>
          <w:sz w:val="16"/>
          <w:szCs w:val="16"/>
        </w:rPr>
        <w:t>en</w:t>
      </w:r>
      <w:r w:rsidRPr="00923EB1">
        <w:rPr>
          <w:rFonts w:ascii="Tahoma" w:hAnsi="Tahoma" w:cs="Tahoma"/>
          <w:color w:val="000000"/>
          <w:sz w:val="16"/>
          <w:szCs w:val="16"/>
        </w:rPr>
        <w:t xml:space="preserve">gagés sur </w:t>
      </w:r>
      <w:r w:rsidR="009170BE">
        <w:rPr>
          <w:rFonts w:ascii="Tahoma" w:hAnsi="Tahoma" w:cs="Tahoma"/>
          <w:color w:val="000000"/>
          <w:sz w:val="16"/>
          <w:szCs w:val="16"/>
        </w:rPr>
        <w:t>un autre fonds européen</w:t>
      </w:r>
      <w:r w:rsidRPr="00923EB1">
        <w:rPr>
          <w:rFonts w:ascii="Tahoma" w:hAnsi="Tahoma" w:cs="Tahoma"/>
          <w:color w:val="000000"/>
          <w:sz w:val="16"/>
          <w:szCs w:val="16"/>
        </w:rPr>
        <w:t>.</w:t>
      </w:r>
    </w:p>
    <w:p w:rsidR="00FE4349" w:rsidRDefault="00FE4349" w:rsidP="00FE4349">
      <w:pPr>
        <w:pStyle w:val="normalformulaire"/>
        <w:rPr>
          <w:rFonts w:cs="Arial"/>
          <w:szCs w:val="16"/>
        </w:rPr>
      </w:pPr>
    </w:p>
    <w:p w:rsidR="00FE4349" w:rsidRPr="001B7CB4" w:rsidRDefault="001B08F1" w:rsidP="00FE4349">
      <w:pPr>
        <w:pStyle w:val="normalformulaire"/>
        <w:suppressAutoHyphens w:val="0"/>
        <w:rPr>
          <w:b/>
          <w:color w:val="008080"/>
          <w:szCs w:val="16"/>
        </w:rPr>
      </w:pPr>
      <w:r>
        <w:rPr>
          <w:b/>
          <w:color w:val="008080"/>
          <w:szCs w:val="16"/>
        </w:rPr>
        <w:t>5</w:t>
      </w:r>
      <w:r w:rsidR="00FE4349">
        <w:rPr>
          <w:b/>
          <w:color w:val="008080"/>
          <w:szCs w:val="16"/>
        </w:rPr>
        <w:t>.</w:t>
      </w:r>
      <w:r w:rsidR="000D3A5A">
        <w:rPr>
          <w:b/>
          <w:color w:val="008080"/>
          <w:szCs w:val="16"/>
        </w:rPr>
        <w:t>4</w:t>
      </w:r>
      <w:r w:rsidR="00FE4349">
        <w:rPr>
          <w:b/>
          <w:color w:val="008080"/>
          <w:szCs w:val="16"/>
        </w:rPr>
        <w:t xml:space="preserve"> Dépenses de frais professionnels</w:t>
      </w:r>
    </w:p>
    <w:p w:rsidR="00FE4349" w:rsidRDefault="00FE4349" w:rsidP="00FE4349">
      <w:pPr>
        <w:pStyle w:val="normalformulaire"/>
        <w:rPr>
          <w:rFonts w:cs="Arial"/>
          <w:szCs w:val="16"/>
        </w:rPr>
      </w:pPr>
    </w:p>
    <w:p w:rsidR="00FE4349" w:rsidRDefault="00FE4349" w:rsidP="00FE4349">
      <w:pPr>
        <w:pStyle w:val="normalformulaire"/>
        <w:rPr>
          <w:rFonts w:cs="Arial"/>
          <w:szCs w:val="16"/>
        </w:rPr>
      </w:pPr>
      <w:r>
        <w:rPr>
          <w:rFonts w:cs="Arial"/>
          <w:szCs w:val="16"/>
        </w:rPr>
        <w:t>Les dépenses éligibles sont les dépenses de déplacement (kilométriques, péages, train…), d’hébergement et de restauration encourues par les salariés</w:t>
      </w:r>
      <w:r w:rsidR="00564510">
        <w:rPr>
          <w:rFonts w:cs="Arial"/>
          <w:szCs w:val="16"/>
        </w:rPr>
        <w:t xml:space="preserve"> éligibles</w:t>
      </w:r>
      <w:r>
        <w:rPr>
          <w:rFonts w:cs="Arial"/>
          <w:szCs w:val="16"/>
        </w:rPr>
        <w:t xml:space="preserve"> pour leurs actions directement et exclusivement liées à la l’opération.</w:t>
      </w:r>
    </w:p>
    <w:p w:rsidR="00FE4349" w:rsidRDefault="00FE4349" w:rsidP="008946EF">
      <w:pPr>
        <w:pStyle w:val="normalformulaire"/>
        <w:rPr>
          <w:rFonts w:cs="Arial"/>
          <w:szCs w:val="16"/>
        </w:rPr>
      </w:pPr>
    </w:p>
    <w:p w:rsidR="00FE4349" w:rsidRDefault="00FE4349" w:rsidP="008946EF">
      <w:pPr>
        <w:pStyle w:val="normalformulaire"/>
        <w:rPr>
          <w:rFonts w:cs="Arial"/>
          <w:szCs w:val="16"/>
        </w:rPr>
      </w:pPr>
    </w:p>
    <w:p w:rsidR="00272D0F" w:rsidRPr="00016FED" w:rsidRDefault="00272D0F" w:rsidP="008946EF">
      <w:pPr>
        <w:pStyle w:val="normalformulaire"/>
        <w:rPr>
          <w:b/>
          <w:color w:val="008080"/>
          <w:szCs w:val="16"/>
        </w:rPr>
      </w:pPr>
      <w:r w:rsidRPr="00016FED">
        <w:rPr>
          <w:b/>
          <w:color w:val="008080"/>
          <w:szCs w:val="16"/>
        </w:rPr>
        <w:t>5</w:t>
      </w:r>
      <w:r w:rsidR="001B08F1">
        <w:rPr>
          <w:b/>
          <w:color w:val="008080"/>
          <w:szCs w:val="16"/>
        </w:rPr>
        <w:t>.5</w:t>
      </w:r>
      <w:r>
        <w:rPr>
          <w:b/>
          <w:color w:val="008080"/>
          <w:szCs w:val="16"/>
        </w:rPr>
        <w:t xml:space="preserve"> Contributions en nature sous forme de bénévolat</w:t>
      </w:r>
    </w:p>
    <w:p w:rsidR="00FE4349" w:rsidRDefault="00FE4349" w:rsidP="008946EF">
      <w:pPr>
        <w:pStyle w:val="normalformulaire"/>
        <w:rPr>
          <w:rFonts w:cs="Arial"/>
          <w:szCs w:val="16"/>
        </w:rPr>
      </w:pPr>
    </w:p>
    <w:p w:rsidR="00272D0F" w:rsidRDefault="00272D0F" w:rsidP="008946EF">
      <w:pPr>
        <w:pStyle w:val="normalformulaire"/>
        <w:rPr>
          <w:rFonts w:cs="Arial"/>
          <w:szCs w:val="16"/>
        </w:rPr>
      </w:pPr>
      <w:r>
        <w:rPr>
          <w:rFonts w:cs="Arial"/>
          <w:szCs w:val="16"/>
        </w:rPr>
        <w:t>Ce type de dépenses est éligible</w:t>
      </w:r>
      <w:r w:rsidR="00841424">
        <w:rPr>
          <w:rFonts w:cs="Arial"/>
          <w:szCs w:val="16"/>
        </w:rPr>
        <w:t xml:space="preserve"> s’il figure en tant que tel dans la stratégie de développement local du GAL.</w:t>
      </w:r>
    </w:p>
    <w:p w:rsidR="00115CFA" w:rsidRDefault="00115CFA" w:rsidP="008946EF">
      <w:pPr>
        <w:pStyle w:val="normalformulaire"/>
        <w:rPr>
          <w:rFonts w:cs="Arial"/>
          <w:szCs w:val="16"/>
        </w:rPr>
      </w:pPr>
    </w:p>
    <w:p w:rsidR="00115CFA" w:rsidRDefault="00115CFA" w:rsidP="008946EF">
      <w:pPr>
        <w:pStyle w:val="normalformulaire"/>
        <w:rPr>
          <w:rFonts w:cs="Arial"/>
          <w:szCs w:val="16"/>
        </w:rPr>
      </w:pPr>
      <w:r>
        <w:rPr>
          <w:rFonts w:cs="Arial"/>
          <w:szCs w:val="16"/>
        </w:rPr>
        <w:t>Le coût éligible sera déterminé à partir du</w:t>
      </w:r>
      <w:r w:rsidR="009170BE">
        <w:rPr>
          <w:rFonts w:cs="Arial"/>
          <w:szCs w:val="16"/>
        </w:rPr>
        <w:t xml:space="preserve"> montant du</w:t>
      </w:r>
      <w:r>
        <w:rPr>
          <w:rFonts w:cs="Arial"/>
          <w:szCs w:val="16"/>
        </w:rPr>
        <w:t xml:space="preserve"> SMIC </w:t>
      </w:r>
      <w:r w:rsidR="001718F4">
        <w:rPr>
          <w:rFonts w:cs="Arial"/>
          <w:szCs w:val="16"/>
        </w:rPr>
        <w:t xml:space="preserve">brut </w:t>
      </w:r>
      <w:r>
        <w:rPr>
          <w:rFonts w:cs="Arial"/>
          <w:szCs w:val="16"/>
        </w:rPr>
        <w:t>horaire en fonction du temps consacré aux tâches de l’opération.</w:t>
      </w:r>
      <w:r w:rsidR="001718F4">
        <w:rPr>
          <w:rFonts w:cs="Arial"/>
          <w:szCs w:val="16"/>
        </w:rPr>
        <w:t xml:space="preserve"> Un enregistrement du temps de travail par demi-journée sera obligatoire.</w:t>
      </w:r>
    </w:p>
    <w:p w:rsidR="00272D0F" w:rsidRDefault="00272D0F" w:rsidP="008946EF">
      <w:pPr>
        <w:pStyle w:val="normalformulaire"/>
        <w:rPr>
          <w:rFonts w:cs="Arial"/>
          <w:szCs w:val="16"/>
        </w:rPr>
      </w:pPr>
    </w:p>
    <w:p w:rsidR="00272D0F" w:rsidRDefault="00272D0F" w:rsidP="008946EF">
      <w:pPr>
        <w:pStyle w:val="normalformulaire"/>
        <w:rPr>
          <w:rFonts w:cs="Arial"/>
          <w:szCs w:val="16"/>
        </w:rPr>
      </w:pPr>
      <w:r w:rsidRPr="00C41904">
        <w:rPr>
          <w:b/>
          <w:color w:val="008080"/>
          <w:szCs w:val="16"/>
        </w:rPr>
        <w:t>5</w:t>
      </w:r>
      <w:r w:rsidR="001B08F1">
        <w:rPr>
          <w:b/>
          <w:color w:val="008080"/>
          <w:szCs w:val="16"/>
        </w:rPr>
        <w:t>.6</w:t>
      </w:r>
      <w:r>
        <w:rPr>
          <w:b/>
          <w:color w:val="008080"/>
          <w:szCs w:val="16"/>
        </w:rPr>
        <w:t xml:space="preserve"> Contributions en nature sous forme d</w:t>
      </w:r>
      <w:r w:rsidR="001B08F1">
        <w:rPr>
          <w:b/>
          <w:color w:val="008080"/>
          <w:szCs w:val="16"/>
        </w:rPr>
        <w:t>’auto construction</w:t>
      </w:r>
    </w:p>
    <w:p w:rsidR="00272D0F" w:rsidRDefault="00272D0F" w:rsidP="008946EF">
      <w:pPr>
        <w:pStyle w:val="normalformulaire"/>
        <w:rPr>
          <w:rFonts w:cs="Arial"/>
          <w:szCs w:val="16"/>
        </w:rPr>
      </w:pPr>
    </w:p>
    <w:p w:rsidR="00115CFA" w:rsidRDefault="00115CFA" w:rsidP="00115CFA">
      <w:pPr>
        <w:pStyle w:val="normalformulaire"/>
        <w:rPr>
          <w:rFonts w:cs="Arial"/>
          <w:szCs w:val="16"/>
        </w:rPr>
      </w:pPr>
      <w:r>
        <w:rPr>
          <w:rFonts w:cs="Arial"/>
          <w:szCs w:val="16"/>
        </w:rPr>
        <w:t>Ce type de dépenses est éligible s’il figure en tant que tel dans la stratégie de développement local du GAL.</w:t>
      </w:r>
    </w:p>
    <w:p w:rsidR="00115CFA" w:rsidRDefault="00115CFA" w:rsidP="00115CFA">
      <w:pPr>
        <w:pStyle w:val="normalformulaire"/>
        <w:rPr>
          <w:rFonts w:cs="Arial"/>
          <w:szCs w:val="16"/>
        </w:rPr>
      </w:pPr>
    </w:p>
    <w:p w:rsidR="00115CFA" w:rsidRDefault="00115CFA" w:rsidP="00115CFA">
      <w:pPr>
        <w:pStyle w:val="normalformulaire"/>
        <w:rPr>
          <w:rFonts w:cs="Arial"/>
          <w:szCs w:val="16"/>
        </w:rPr>
      </w:pPr>
      <w:r>
        <w:rPr>
          <w:rFonts w:cs="Arial"/>
          <w:szCs w:val="16"/>
        </w:rPr>
        <w:t xml:space="preserve">Le coût éligible sera déterminé à partir du </w:t>
      </w:r>
      <w:r w:rsidR="009170BE">
        <w:rPr>
          <w:rFonts w:cs="Arial"/>
          <w:szCs w:val="16"/>
        </w:rPr>
        <w:t xml:space="preserve">montant du </w:t>
      </w:r>
      <w:r>
        <w:rPr>
          <w:rFonts w:cs="Arial"/>
          <w:szCs w:val="16"/>
        </w:rPr>
        <w:t xml:space="preserve">SMIC </w:t>
      </w:r>
      <w:r w:rsidR="001718F4">
        <w:rPr>
          <w:rFonts w:cs="Arial"/>
          <w:szCs w:val="16"/>
        </w:rPr>
        <w:t xml:space="preserve">brut </w:t>
      </w:r>
      <w:r>
        <w:rPr>
          <w:rFonts w:cs="Arial"/>
          <w:szCs w:val="16"/>
        </w:rPr>
        <w:t>horaire en fonction du temps consacré aux tâches de l’opération.</w:t>
      </w:r>
      <w:r w:rsidR="001718F4">
        <w:rPr>
          <w:rFonts w:cs="Arial"/>
          <w:szCs w:val="16"/>
        </w:rPr>
        <w:t xml:space="preserve"> Un enregistrement du temps de travail par demi-journée sera obligatoire.</w:t>
      </w:r>
    </w:p>
    <w:p w:rsidR="00115CFA" w:rsidRDefault="00115CFA" w:rsidP="00115CFA">
      <w:pPr>
        <w:pStyle w:val="normalformulaire"/>
        <w:rPr>
          <w:rFonts w:cs="Arial"/>
          <w:szCs w:val="16"/>
        </w:rPr>
      </w:pPr>
    </w:p>
    <w:p w:rsidR="00115CFA" w:rsidRDefault="00115CFA" w:rsidP="00115CFA">
      <w:pPr>
        <w:pStyle w:val="normalformulaire"/>
        <w:rPr>
          <w:rFonts w:cs="Arial"/>
          <w:szCs w:val="16"/>
        </w:rPr>
      </w:pPr>
      <w:r>
        <w:rPr>
          <w:rFonts w:cs="Arial"/>
          <w:szCs w:val="16"/>
        </w:rPr>
        <w:t>Dans tous les cas, sont exclus les travaux présentant une dangero</w:t>
      </w:r>
      <w:r w:rsidR="00C52C86">
        <w:rPr>
          <w:rFonts w:cs="Arial"/>
          <w:szCs w:val="16"/>
        </w:rPr>
        <w:t>sité (électricité, charpente…).</w:t>
      </w:r>
    </w:p>
    <w:p w:rsidR="00272D0F" w:rsidRDefault="00272D0F" w:rsidP="008946EF">
      <w:pPr>
        <w:pStyle w:val="normalformulaire"/>
        <w:rPr>
          <w:rFonts w:cs="Arial"/>
          <w:szCs w:val="16"/>
        </w:rPr>
      </w:pPr>
    </w:p>
    <w:p w:rsidR="00C73A4A" w:rsidRDefault="00C73A4A" w:rsidP="003C2BA8">
      <w:pPr>
        <w:pStyle w:val="normalformulaire"/>
        <w:suppressAutoHyphens w:val="0"/>
        <w:rPr>
          <w:b/>
          <w:color w:val="008080"/>
          <w:szCs w:val="16"/>
        </w:rPr>
      </w:pPr>
    </w:p>
    <w:p w:rsidR="00837597" w:rsidRPr="001B7CB4" w:rsidRDefault="00E720EC" w:rsidP="00837597">
      <w:pPr>
        <w:pStyle w:val="normalformulaire"/>
        <w:suppressAutoHyphens w:val="0"/>
        <w:rPr>
          <w:b/>
          <w:color w:val="008080"/>
          <w:szCs w:val="16"/>
        </w:rPr>
      </w:pPr>
      <w:r>
        <w:rPr>
          <w:b/>
          <w:color w:val="008080"/>
          <w:szCs w:val="16"/>
        </w:rPr>
        <w:t>6</w:t>
      </w:r>
      <w:r w:rsidR="001B7CB4" w:rsidRPr="001B7CB4">
        <w:rPr>
          <w:b/>
          <w:color w:val="008080"/>
          <w:szCs w:val="16"/>
        </w:rPr>
        <w:t xml:space="preserve"> </w:t>
      </w:r>
      <w:r w:rsidR="00C676F8" w:rsidRPr="001B7CB4">
        <w:rPr>
          <w:b/>
          <w:color w:val="008080"/>
          <w:szCs w:val="16"/>
        </w:rPr>
        <w:t>Caractéristiques de l’aide</w:t>
      </w:r>
      <w:r w:rsidR="00FE4349">
        <w:rPr>
          <w:b/>
          <w:color w:val="008080"/>
          <w:szCs w:val="16"/>
        </w:rPr>
        <w:t xml:space="preserve"> : </w:t>
      </w:r>
      <w:r w:rsidR="00837597">
        <w:rPr>
          <w:b/>
          <w:color w:val="008080"/>
          <w:szCs w:val="16"/>
        </w:rPr>
        <w:t>Taux d’aide publique au titre du PDR</w:t>
      </w:r>
    </w:p>
    <w:p w:rsidR="00837597" w:rsidRDefault="00837597" w:rsidP="00C676F8">
      <w:pPr>
        <w:pStyle w:val="normalformulaire"/>
        <w:suppressAutoHyphens w:val="0"/>
      </w:pPr>
    </w:p>
    <w:p w:rsidR="00870C85" w:rsidRDefault="00111651" w:rsidP="00C676F8">
      <w:pPr>
        <w:pStyle w:val="normalformulaire"/>
        <w:suppressAutoHyphens w:val="0"/>
      </w:pPr>
      <w:r>
        <w:t>Pour les modalités d’instruction et de sélection des demandes d’aides, s</w:t>
      </w:r>
      <w:r w:rsidR="00870C85">
        <w:t xml:space="preserve">e reporter à la partie 6 : </w:t>
      </w:r>
      <w:r>
        <w:t>« </w:t>
      </w:r>
      <w:r w:rsidR="00870C85">
        <w:t>La suite qui sera donnée à votre demande</w:t>
      </w:r>
      <w:r>
        <w:t> »</w:t>
      </w:r>
      <w:r w:rsidR="00870C85">
        <w:t>.</w:t>
      </w:r>
    </w:p>
    <w:p w:rsidR="00870C85" w:rsidRDefault="00870C85" w:rsidP="00C676F8">
      <w:pPr>
        <w:pStyle w:val="normalformulaire"/>
        <w:suppressAutoHyphens w:val="0"/>
      </w:pPr>
    </w:p>
    <w:p w:rsidR="00111651" w:rsidRDefault="00111651" w:rsidP="00111651">
      <w:pPr>
        <w:pStyle w:val="normalformulaire"/>
        <w:suppressAutoHyphens w:val="0"/>
      </w:pPr>
      <w:r>
        <w:t>L’aide publique</w:t>
      </w:r>
      <w:r w:rsidR="004B1D51">
        <w:t xml:space="preserve"> pour le projet</w:t>
      </w:r>
      <w:r>
        <w:t xml:space="preserve"> </w:t>
      </w:r>
      <w:r w:rsidR="004B1D51">
        <w:t>s</w:t>
      </w:r>
      <w:r w:rsidR="001B3B18">
        <w:t>e définit comme la somme des aides publiques</w:t>
      </w:r>
      <w:r w:rsidR="004B1D51">
        <w:t xml:space="preserve"> « tous financeurs publics compris » et comprend en particulier</w:t>
      </w:r>
      <w:r>
        <w:t> :</w:t>
      </w:r>
    </w:p>
    <w:p w:rsidR="00111651" w:rsidRDefault="004B1D51" w:rsidP="00B2447E">
      <w:pPr>
        <w:pStyle w:val="normalformulaire"/>
        <w:numPr>
          <w:ilvl w:val="0"/>
          <w:numId w:val="12"/>
        </w:numPr>
        <w:suppressAutoHyphens w:val="0"/>
        <w:ind w:left="426"/>
      </w:pPr>
      <w:r>
        <w:t>l</w:t>
      </w:r>
      <w:r w:rsidR="00111651">
        <w:t>es financements publics nationaux (Etat, département,</w:t>
      </w:r>
      <w:r w:rsidR="00C34903">
        <w:t xml:space="preserve"> région</w:t>
      </w:r>
      <w:r w:rsidR="00C9634A">
        <w:t>,</w:t>
      </w:r>
      <w:r w:rsidR="00111651">
        <w:t xml:space="preserve"> collectivités locales, </w:t>
      </w:r>
      <w:r w:rsidR="00C95AF4">
        <w:t>budget des maîtres d’ouvrage publics</w:t>
      </w:r>
      <w:r w:rsidR="00C20C59">
        <w:t xml:space="preserve"> (autofinancement)</w:t>
      </w:r>
      <w:r w:rsidR="00111651">
        <w:t>…),</w:t>
      </w:r>
    </w:p>
    <w:p w:rsidR="00111651" w:rsidRDefault="00111651" w:rsidP="00B2447E">
      <w:pPr>
        <w:pStyle w:val="normalformulaire"/>
        <w:numPr>
          <w:ilvl w:val="0"/>
          <w:numId w:val="12"/>
        </w:numPr>
        <w:suppressAutoHyphens w:val="0"/>
        <w:ind w:left="426"/>
      </w:pPr>
      <w:r>
        <w:t xml:space="preserve">la contribution du FEADER qui représente </w:t>
      </w:r>
      <w:r w:rsidR="00FE4349">
        <w:rPr>
          <w:b/>
        </w:rPr>
        <w:t>80</w:t>
      </w:r>
      <w:r w:rsidRPr="00A73F3A">
        <w:rPr>
          <w:b/>
        </w:rPr>
        <w:t> %</w:t>
      </w:r>
      <w:r>
        <w:t xml:space="preserve"> du montant de l</w:t>
      </w:r>
      <w:r w:rsidR="00C95AF4">
        <w:t>a dépense publique</w:t>
      </w:r>
      <w:r>
        <w:t xml:space="preserve"> cofinancée</w:t>
      </w:r>
      <w:r w:rsidR="00891276">
        <w:t>.</w:t>
      </w:r>
      <w:r w:rsidR="00837597">
        <w:t xml:space="preserve"> Il s’agit du taux de cofinancement (pour mobiliser une contrepartie de crédits européens de 0,</w:t>
      </w:r>
      <w:r w:rsidR="00FE4349">
        <w:t>80</w:t>
      </w:r>
      <w:r w:rsidR="00837597">
        <w:t xml:space="preserve"> €, un montant d’aide publique nationale de 0,</w:t>
      </w:r>
      <w:r w:rsidR="00FE4349">
        <w:t>20</w:t>
      </w:r>
      <w:r w:rsidR="00837597">
        <w:t xml:space="preserve"> € doit être attribué sur l’assiette éligible retenue au titre du PDR).</w:t>
      </w:r>
    </w:p>
    <w:p w:rsidR="00111651" w:rsidRDefault="00111651" w:rsidP="00C676F8">
      <w:pPr>
        <w:pStyle w:val="normalformulaire"/>
        <w:suppressAutoHyphens w:val="0"/>
      </w:pPr>
    </w:p>
    <w:p w:rsidR="00C34903" w:rsidRDefault="00B7001D" w:rsidP="005335DC">
      <w:pPr>
        <w:pStyle w:val="normalformulaire"/>
      </w:pPr>
      <w:r>
        <w:t>Le taux d’aide publique se</w:t>
      </w:r>
      <w:r w:rsidR="00522BBD">
        <w:t xml:space="preserve"> définit</w:t>
      </w:r>
      <w:r>
        <w:t xml:space="preserve"> comme indiqué ci-dessous :</w:t>
      </w:r>
    </w:p>
    <w:p w:rsidR="00B7001D" w:rsidRDefault="00B7001D" w:rsidP="005335DC">
      <w:pPr>
        <w:pStyle w:val="normalformulaire"/>
      </w:pPr>
    </w:p>
    <w:tbl>
      <w:tblPr>
        <w:tblW w:w="0" w:type="auto"/>
        <w:tblLook w:val="04A0" w:firstRow="1" w:lastRow="0" w:firstColumn="1" w:lastColumn="0" w:noHBand="0" w:noVBand="1"/>
      </w:tblPr>
      <w:tblGrid>
        <w:gridCol w:w="2802"/>
        <w:gridCol w:w="4677"/>
      </w:tblGrid>
      <w:tr w:rsidR="006C77CD" w:rsidRPr="00F27E35" w:rsidTr="00AE741F">
        <w:tc>
          <w:tcPr>
            <w:tcW w:w="2802" w:type="dxa"/>
            <w:vMerge w:val="restart"/>
            <w:shd w:val="clear" w:color="auto" w:fill="auto"/>
            <w:vAlign w:val="center"/>
          </w:tcPr>
          <w:p w:rsidR="006C77CD" w:rsidRPr="00F27E35" w:rsidRDefault="006C77CD" w:rsidP="00F27E35">
            <w:pPr>
              <w:pStyle w:val="normalformulaire"/>
              <w:jc w:val="left"/>
              <w:rPr>
                <w:szCs w:val="16"/>
              </w:rPr>
            </w:pPr>
            <w:r w:rsidRPr="00F27E35">
              <w:rPr>
                <w:szCs w:val="16"/>
              </w:rPr>
              <w:t>Taux d’aide publique</w:t>
            </w:r>
            <w:r w:rsidR="004618BF" w:rsidRPr="00F27E35">
              <w:rPr>
                <w:szCs w:val="16"/>
              </w:rPr>
              <w:t xml:space="preserve"> =</w:t>
            </w:r>
          </w:p>
        </w:tc>
        <w:tc>
          <w:tcPr>
            <w:tcW w:w="4677" w:type="dxa"/>
            <w:tcBorders>
              <w:bottom w:val="single" w:sz="4" w:space="0" w:color="auto"/>
            </w:tcBorders>
            <w:shd w:val="clear" w:color="auto" w:fill="auto"/>
          </w:tcPr>
          <w:p w:rsidR="006C77CD" w:rsidRPr="00F27E35" w:rsidRDefault="004618BF" w:rsidP="00F27E35">
            <w:pPr>
              <w:pStyle w:val="normalformulaire"/>
              <w:jc w:val="center"/>
              <w:rPr>
                <w:szCs w:val="16"/>
              </w:rPr>
            </w:pPr>
            <w:r w:rsidRPr="00F27E35">
              <w:rPr>
                <w:szCs w:val="16"/>
              </w:rPr>
              <w:t>Ensemble des financeurs publics (dont FEADER)</w:t>
            </w:r>
            <w:r w:rsidR="00AE741F">
              <w:rPr>
                <w:szCs w:val="16"/>
              </w:rPr>
              <w:t xml:space="preserve"> x 100</w:t>
            </w:r>
          </w:p>
        </w:tc>
      </w:tr>
      <w:tr w:rsidR="006C77CD" w:rsidRPr="00F27E35" w:rsidTr="00AE741F">
        <w:tc>
          <w:tcPr>
            <w:tcW w:w="2802" w:type="dxa"/>
            <w:vMerge/>
            <w:shd w:val="clear" w:color="auto" w:fill="auto"/>
          </w:tcPr>
          <w:p w:rsidR="006C77CD" w:rsidRPr="00F27E35" w:rsidRDefault="006C77CD" w:rsidP="005335DC">
            <w:pPr>
              <w:pStyle w:val="normalformulaire"/>
              <w:rPr>
                <w:b/>
                <w:szCs w:val="16"/>
              </w:rPr>
            </w:pPr>
          </w:p>
        </w:tc>
        <w:tc>
          <w:tcPr>
            <w:tcW w:w="4677" w:type="dxa"/>
            <w:tcBorders>
              <w:top w:val="single" w:sz="4" w:space="0" w:color="auto"/>
            </w:tcBorders>
            <w:shd w:val="clear" w:color="auto" w:fill="auto"/>
          </w:tcPr>
          <w:p w:rsidR="006C77CD" w:rsidRPr="00F27E35" w:rsidRDefault="004618BF" w:rsidP="00F27E35">
            <w:pPr>
              <w:pStyle w:val="normalformulaire"/>
              <w:jc w:val="center"/>
              <w:rPr>
                <w:szCs w:val="16"/>
              </w:rPr>
            </w:pPr>
            <w:r w:rsidRPr="00F27E35">
              <w:rPr>
                <w:szCs w:val="16"/>
              </w:rPr>
              <w:t>Dépenses éligibles retenues</w:t>
            </w:r>
          </w:p>
        </w:tc>
      </w:tr>
    </w:tbl>
    <w:p w:rsidR="00847B2C" w:rsidRDefault="00847B2C" w:rsidP="005335DC">
      <w:pPr>
        <w:pStyle w:val="normalformulaire"/>
        <w:rPr>
          <w:b/>
          <w:color w:val="008080"/>
          <w:szCs w:val="16"/>
        </w:rPr>
      </w:pPr>
    </w:p>
    <w:p w:rsidR="00FE4349" w:rsidRDefault="001B08F1" w:rsidP="00FE4349">
      <w:pPr>
        <w:pStyle w:val="normalformulaire"/>
      </w:pPr>
      <w:r>
        <w:t>Le taux d’aide publique, ainsi</w:t>
      </w:r>
      <w:r w:rsidR="00115CFA">
        <w:t xml:space="preserve"> le montant d’aide ou le</w:t>
      </w:r>
      <w:r w:rsidR="004A1941">
        <w:t xml:space="preserve"> plafond de dépenses éligibles sont définis </w:t>
      </w:r>
      <w:r w:rsidR="009170BE">
        <w:t xml:space="preserve">dans la stratégie locale du GAL, dans la limite des dispositions prévues par le régime d’aide ou le règlement de </w:t>
      </w:r>
      <w:proofErr w:type="spellStart"/>
      <w:r w:rsidR="009170BE">
        <w:t>minimis</w:t>
      </w:r>
      <w:proofErr w:type="spellEnd"/>
      <w:r w:rsidR="009170BE">
        <w:t xml:space="preserve"> auquel votre projet sera rattaché si une aide est attribuée.</w:t>
      </w:r>
    </w:p>
    <w:p w:rsidR="00E0238A" w:rsidRDefault="00E0238A" w:rsidP="005335DC">
      <w:pPr>
        <w:pStyle w:val="normalformulaire"/>
      </w:pPr>
    </w:p>
    <w:p w:rsidR="00C73A4A" w:rsidRDefault="00C73A4A" w:rsidP="005335DC">
      <w:pPr>
        <w:pStyle w:val="normalformulaire"/>
        <w:rPr>
          <w:b/>
          <w:color w:val="008080"/>
          <w:szCs w:val="16"/>
        </w:rPr>
      </w:pPr>
    </w:p>
    <w:p w:rsidR="00D66499" w:rsidRPr="007A1B9B" w:rsidRDefault="00D66499" w:rsidP="007A1B9B">
      <w:pPr>
        <w:pStyle w:val="Titre1"/>
      </w:pPr>
      <w:bookmarkStart w:id="3" w:name="_Toc448235190"/>
      <w:r w:rsidRPr="007A1B9B">
        <w:t>2- Indications pour remplir les rubriques du formulaire</w:t>
      </w:r>
      <w:bookmarkEnd w:id="3"/>
    </w:p>
    <w:p w:rsidR="00D66499" w:rsidRDefault="00D66499">
      <w:pPr>
        <w:rPr>
          <w:rFonts w:ascii="Tahoma" w:hAnsi="Tahoma"/>
          <w:sz w:val="16"/>
          <w:szCs w:val="16"/>
        </w:rPr>
      </w:pPr>
    </w:p>
    <w:p w:rsidR="00796CF9" w:rsidRDefault="00796CF9">
      <w:pPr>
        <w:rPr>
          <w:rFonts w:ascii="Tahoma" w:hAnsi="Tahoma"/>
          <w:sz w:val="16"/>
          <w:szCs w:val="16"/>
        </w:rPr>
      </w:pPr>
    </w:p>
    <w:p w:rsidR="000C0A5F" w:rsidRDefault="000C0A5F" w:rsidP="000C0A5F">
      <w:pPr>
        <w:pStyle w:val="normalformulaire"/>
        <w:rPr>
          <w:b/>
          <w:color w:val="008080"/>
          <w:sz w:val="12"/>
          <w:szCs w:val="12"/>
        </w:rPr>
      </w:pPr>
      <w:r>
        <w:rPr>
          <w:b/>
          <w:color w:val="008080"/>
          <w:szCs w:val="16"/>
        </w:rPr>
        <w:t>1 Données du demandeur</w:t>
      </w:r>
    </w:p>
    <w:p w:rsidR="000C0A5F" w:rsidRDefault="000C0A5F">
      <w:pPr>
        <w:rPr>
          <w:rFonts w:ascii="Tahoma" w:hAnsi="Tahoma"/>
          <w:sz w:val="16"/>
          <w:szCs w:val="16"/>
        </w:rPr>
      </w:pPr>
    </w:p>
    <w:p w:rsidR="00D66499" w:rsidRDefault="00D62012">
      <w:pPr>
        <w:pStyle w:val="normalformulaire"/>
        <w:rPr>
          <w:b/>
          <w:color w:val="008080"/>
          <w:sz w:val="12"/>
          <w:szCs w:val="12"/>
        </w:rPr>
      </w:pPr>
      <w:r>
        <w:rPr>
          <w:b/>
          <w:color w:val="008080"/>
          <w:szCs w:val="16"/>
        </w:rPr>
        <w:t>1</w:t>
      </w:r>
      <w:r w:rsidR="000C0A5F">
        <w:rPr>
          <w:b/>
          <w:color w:val="008080"/>
          <w:szCs w:val="16"/>
        </w:rPr>
        <w:t>.1</w:t>
      </w:r>
      <w:r w:rsidR="00D66499">
        <w:rPr>
          <w:b/>
          <w:color w:val="008080"/>
          <w:szCs w:val="16"/>
        </w:rPr>
        <w:t xml:space="preserve"> Identification du demandeur</w:t>
      </w:r>
    </w:p>
    <w:p w:rsidR="00D66499" w:rsidRDefault="00D66499">
      <w:pPr>
        <w:pStyle w:val="normalformulaire"/>
        <w:rPr>
          <w:b/>
          <w:color w:val="008080"/>
          <w:sz w:val="12"/>
          <w:szCs w:val="12"/>
        </w:rPr>
      </w:pPr>
    </w:p>
    <w:p w:rsidR="00A73F3A" w:rsidRDefault="00A73F3A">
      <w:pPr>
        <w:pStyle w:val="normalformulaire"/>
        <w:rPr>
          <w:szCs w:val="16"/>
        </w:rPr>
      </w:pPr>
      <w:r>
        <w:rPr>
          <w:szCs w:val="16"/>
        </w:rPr>
        <w:t>Le N° SIRET est obligatoire.</w:t>
      </w:r>
    </w:p>
    <w:p w:rsidR="00A73F3A" w:rsidRDefault="00A73F3A">
      <w:pPr>
        <w:pStyle w:val="normalformulaire"/>
        <w:rPr>
          <w:szCs w:val="16"/>
        </w:rPr>
      </w:pPr>
    </w:p>
    <w:p w:rsidR="00D66499" w:rsidRDefault="00D66499">
      <w:pPr>
        <w:pStyle w:val="normalformulaire"/>
        <w:rPr>
          <w:szCs w:val="16"/>
        </w:rPr>
      </w:pPr>
      <w:r>
        <w:rPr>
          <w:szCs w:val="16"/>
        </w:rPr>
        <w:t>Toutes les personnes morales immatriculé</w:t>
      </w:r>
      <w:r w:rsidR="001C42EE">
        <w:rPr>
          <w:szCs w:val="16"/>
        </w:rPr>
        <w:t>e</w:t>
      </w:r>
      <w:r>
        <w:rPr>
          <w:szCs w:val="16"/>
        </w:rPr>
        <w:t>s au registre du commerce et des sociétés, au répertoire des métiers, employeur de personnel salarié, soumis à des obligations fiscales ou bien bénéficiaires de transferts financiers publics disposent d’un n°</w:t>
      </w:r>
      <w:r w:rsidR="00C70DF4">
        <w:rPr>
          <w:szCs w:val="16"/>
        </w:rPr>
        <w:t> </w:t>
      </w:r>
      <w:r>
        <w:rPr>
          <w:szCs w:val="16"/>
        </w:rPr>
        <w:t>SIRET.</w:t>
      </w:r>
    </w:p>
    <w:p w:rsidR="00D66499" w:rsidRDefault="00D66499">
      <w:pPr>
        <w:jc w:val="both"/>
        <w:rPr>
          <w:rFonts w:ascii="Tahoma" w:hAnsi="Tahoma"/>
          <w:sz w:val="16"/>
          <w:szCs w:val="16"/>
        </w:rPr>
      </w:pPr>
    </w:p>
    <w:p w:rsidR="00D66499" w:rsidRDefault="00D66499">
      <w:pPr>
        <w:jc w:val="both"/>
        <w:rPr>
          <w:rFonts w:ascii="Tahoma" w:hAnsi="Tahoma"/>
          <w:sz w:val="16"/>
          <w:szCs w:val="16"/>
        </w:rPr>
      </w:pPr>
      <w:r>
        <w:rPr>
          <w:rFonts w:ascii="Tahoma" w:hAnsi="Tahoma"/>
          <w:sz w:val="16"/>
          <w:szCs w:val="16"/>
        </w:rPr>
        <w:t xml:space="preserve">Si vous ne connaissez pas votre n° SIRET : vous pouvez le retrouver sur des sites internet gratuits comme « infogreffe.fr ». </w:t>
      </w:r>
    </w:p>
    <w:p w:rsidR="00D66499" w:rsidRDefault="00D66499">
      <w:pPr>
        <w:jc w:val="both"/>
        <w:rPr>
          <w:rFonts w:ascii="Tahoma" w:hAnsi="Tahoma"/>
          <w:sz w:val="16"/>
          <w:szCs w:val="16"/>
        </w:rPr>
      </w:pPr>
    </w:p>
    <w:p w:rsidR="00D66499" w:rsidRDefault="00D66499">
      <w:pPr>
        <w:jc w:val="both"/>
        <w:rPr>
          <w:rFonts w:ascii="Tahoma" w:hAnsi="Tahoma"/>
          <w:sz w:val="16"/>
          <w:szCs w:val="16"/>
        </w:rPr>
      </w:pPr>
      <w:r>
        <w:rPr>
          <w:rFonts w:ascii="Tahoma" w:hAnsi="Tahoma"/>
          <w:sz w:val="16"/>
          <w:szCs w:val="16"/>
        </w:rPr>
        <w:t xml:space="preserve">Si vous n’êtes pas immatriculé(e) : afin que votre demande d’aide puisse être considérée complète, </w:t>
      </w:r>
      <w:r w:rsidR="00C9634A">
        <w:rPr>
          <w:rFonts w:ascii="Tahoma" w:hAnsi="Tahoma"/>
          <w:sz w:val="16"/>
          <w:szCs w:val="16"/>
        </w:rPr>
        <w:t>veuillez-vous</w:t>
      </w:r>
      <w:r>
        <w:rPr>
          <w:rFonts w:ascii="Tahoma" w:hAnsi="Tahoma"/>
          <w:sz w:val="16"/>
          <w:szCs w:val="16"/>
        </w:rPr>
        <w:t xml:space="preserve"> adresser à un Centre de Formalités des Entreprises (CFE) pour qu’un </w:t>
      </w:r>
      <w:r w:rsidR="00D427CE">
        <w:rPr>
          <w:rFonts w:ascii="Tahoma" w:hAnsi="Tahoma"/>
          <w:sz w:val="16"/>
          <w:szCs w:val="16"/>
        </w:rPr>
        <w:t>n</w:t>
      </w:r>
      <w:r>
        <w:rPr>
          <w:rFonts w:ascii="Tahoma" w:hAnsi="Tahoma"/>
          <w:sz w:val="16"/>
          <w:szCs w:val="16"/>
        </w:rPr>
        <w:t xml:space="preserve">° SIRET vous soit attribué. Vous pouvez aussi télécharger une lettre type de demande de création </w:t>
      </w:r>
      <w:r>
        <w:rPr>
          <w:rFonts w:ascii="Tahoma" w:hAnsi="Tahoma"/>
          <w:sz w:val="16"/>
          <w:szCs w:val="16"/>
        </w:rPr>
        <w:lastRenderedPageBreak/>
        <w:t xml:space="preserve">d’un SIRET sur le site internet gratuit </w:t>
      </w:r>
      <w:r>
        <w:rPr>
          <w:rFonts w:ascii="Tahoma" w:hAnsi="Tahoma"/>
          <w:i/>
          <w:sz w:val="16"/>
          <w:szCs w:val="16"/>
        </w:rPr>
        <w:t>« service-public.fr »</w:t>
      </w:r>
      <w:r>
        <w:rPr>
          <w:rFonts w:ascii="Tahoma" w:hAnsi="Tahoma"/>
          <w:sz w:val="16"/>
          <w:szCs w:val="16"/>
        </w:rPr>
        <w:t xml:space="preserve"> et la transmettre directement à votre Direction Régionale de l’INSEE (dont les coordonnées sont disponibles sur le site </w:t>
      </w:r>
      <w:r>
        <w:rPr>
          <w:rFonts w:ascii="Tahoma" w:hAnsi="Tahoma"/>
          <w:i/>
          <w:sz w:val="16"/>
          <w:szCs w:val="16"/>
        </w:rPr>
        <w:t>«insee.fr»</w:t>
      </w:r>
      <w:r>
        <w:rPr>
          <w:rFonts w:ascii="Tahoma" w:hAnsi="Tahoma"/>
          <w:sz w:val="16"/>
          <w:szCs w:val="16"/>
        </w:rPr>
        <w:t>). Il vous est recommandé de faire ces démarches avant de déposer votre demande d’aide.</w:t>
      </w:r>
    </w:p>
    <w:p w:rsidR="00D66499" w:rsidRDefault="00D66499">
      <w:pPr>
        <w:jc w:val="both"/>
        <w:rPr>
          <w:rFonts w:ascii="Tahoma" w:hAnsi="Tahoma"/>
          <w:sz w:val="16"/>
          <w:szCs w:val="16"/>
        </w:rPr>
      </w:pPr>
    </w:p>
    <w:p w:rsidR="00BD05B6" w:rsidRDefault="00BD05B6" w:rsidP="00BD05B6">
      <w:pPr>
        <w:jc w:val="both"/>
        <w:rPr>
          <w:rFonts w:ascii="Tahoma" w:hAnsi="Tahoma"/>
          <w:sz w:val="16"/>
          <w:szCs w:val="16"/>
        </w:rPr>
      </w:pPr>
      <w:r>
        <w:rPr>
          <w:rFonts w:ascii="Tahoma" w:hAnsi="Tahoma"/>
          <w:sz w:val="16"/>
          <w:szCs w:val="16"/>
        </w:rPr>
        <w:t>Il est possible de rechercher puis d’imprimer l’avis de situation correspondant à votre n° SIRET depuis le site du répertoire de l’INSEE (</w:t>
      </w:r>
      <w:hyperlink r:id="rId16" w:history="1">
        <w:r w:rsidRPr="007F0605">
          <w:rPr>
            <w:rStyle w:val="Lienhypertexte"/>
            <w:rFonts w:ascii="Tahoma" w:hAnsi="Tahoma"/>
            <w:sz w:val="16"/>
            <w:szCs w:val="16"/>
          </w:rPr>
          <w:t>https://avis-situation-sirene.insee.fr/</w:t>
        </w:r>
      </w:hyperlink>
      <w:r>
        <w:rPr>
          <w:rFonts w:ascii="Tahoma" w:hAnsi="Tahoma"/>
          <w:sz w:val="16"/>
          <w:szCs w:val="16"/>
        </w:rPr>
        <w:t>).</w:t>
      </w:r>
    </w:p>
    <w:p w:rsidR="00C754C8" w:rsidRDefault="00C754C8">
      <w:pPr>
        <w:jc w:val="both"/>
        <w:rPr>
          <w:rFonts w:ascii="Tahoma" w:hAnsi="Tahoma"/>
          <w:sz w:val="16"/>
          <w:szCs w:val="16"/>
        </w:rPr>
      </w:pPr>
    </w:p>
    <w:p w:rsidR="00CA6DB6" w:rsidRDefault="00CA6DB6" w:rsidP="00CA6DB6">
      <w:pPr>
        <w:jc w:val="both"/>
        <w:rPr>
          <w:rFonts w:ascii="Tahoma" w:hAnsi="Tahoma"/>
          <w:sz w:val="16"/>
          <w:szCs w:val="16"/>
        </w:rPr>
      </w:pPr>
      <w:r>
        <w:rPr>
          <w:rFonts w:ascii="Tahoma" w:hAnsi="Tahoma"/>
          <w:sz w:val="16"/>
          <w:szCs w:val="16"/>
        </w:rPr>
        <w:t xml:space="preserve">Le représentant légal d'une personne morale est un individu qui a les pouvoirs pour engager la responsabilité de la structure. </w:t>
      </w:r>
      <w:r w:rsidRPr="00C279AD">
        <w:rPr>
          <w:rFonts w:ascii="Tahoma" w:hAnsi="Tahoma"/>
          <w:sz w:val="16"/>
          <w:szCs w:val="16"/>
        </w:rPr>
        <w:t>Les pouvoirs publics, avant d’allouer une aide financière, doivent s’assurer que la personne physique qui signe la demande de subvention, a bien la capacité légale à engager la personne morale qu’elle représente.</w:t>
      </w:r>
    </w:p>
    <w:p w:rsidR="00CA6DB6" w:rsidRDefault="00CA6DB6" w:rsidP="00CA6DB6">
      <w:pPr>
        <w:jc w:val="both"/>
        <w:rPr>
          <w:rFonts w:ascii="Tahoma" w:hAnsi="Tahoma"/>
          <w:sz w:val="16"/>
          <w:szCs w:val="16"/>
        </w:rPr>
      </w:pPr>
    </w:p>
    <w:p w:rsidR="006D1424" w:rsidRDefault="006D1424" w:rsidP="00CA6DB6">
      <w:pPr>
        <w:jc w:val="both"/>
        <w:rPr>
          <w:rFonts w:ascii="Tahoma" w:hAnsi="Tahoma"/>
          <w:sz w:val="16"/>
          <w:szCs w:val="16"/>
        </w:rPr>
      </w:pPr>
    </w:p>
    <w:p w:rsidR="006D1424" w:rsidRDefault="006D1424" w:rsidP="00CA6DB6">
      <w:pPr>
        <w:jc w:val="both"/>
        <w:rPr>
          <w:rFonts w:ascii="Tahoma" w:hAnsi="Tahoma"/>
          <w:sz w:val="16"/>
          <w:szCs w:val="16"/>
        </w:rPr>
      </w:pPr>
    </w:p>
    <w:p w:rsidR="006D1424" w:rsidRPr="0004462A" w:rsidRDefault="006D1424" w:rsidP="006D1424">
      <w:pPr>
        <w:jc w:val="both"/>
        <w:rPr>
          <w:rFonts w:ascii="Tahoma" w:hAnsi="Tahoma"/>
          <w:i/>
          <w:sz w:val="16"/>
          <w:szCs w:val="16"/>
        </w:rPr>
      </w:pPr>
      <w:r w:rsidRPr="0004462A">
        <w:rPr>
          <w:rFonts w:ascii="Tahoma" w:hAnsi="Tahoma"/>
          <w:i/>
          <w:sz w:val="16"/>
          <w:szCs w:val="16"/>
        </w:rPr>
        <w:t>Remarque : la délégation de signature est un acte juridique par lequel une autorité charge une autre autorité, qui lui est hiérarchiquement subordonnée, d’agir en son nom, dans un cas ou une série de cas déterminés. Une délégation de signature ne peut pas transférer l’ensemble des pouvoirs de l’autorité délégante au délégataire. L’acte portant délégation de signature doit donc préciser les attributions pour lesquelles cette délégation est accordée.</w:t>
      </w:r>
    </w:p>
    <w:p w:rsidR="003E474C" w:rsidRDefault="003E474C">
      <w:pPr>
        <w:jc w:val="both"/>
        <w:rPr>
          <w:rFonts w:ascii="Tahoma" w:hAnsi="Tahoma"/>
          <w:sz w:val="16"/>
          <w:szCs w:val="16"/>
        </w:rPr>
      </w:pPr>
    </w:p>
    <w:p w:rsidR="002C5265" w:rsidRDefault="002C5265">
      <w:pPr>
        <w:jc w:val="both"/>
        <w:rPr>
          <w:rFonts w:ascii="Tahoma" w:hAnsi="Tahoma"/>
          <w:sz w:val="16"/>
          <w:szCs w:val="16"/>
        </w:rPr>
      </w:pPr>
    </w:p>
    <w:p w:rsidR="002C5265" w:rsidRDefault="002C5265" w:rsidP="002C5265">
      <w:pPr>
        <w:pStyle w:val="normalformulaire"/>
        <w:rPr>
          <w:b/>
          <w:color w:val="008080"/>
          <w:sz w:val="12"/>
          <w:szCs w:val="12"/>
        </w:rPr>
      </w:pPr>
      <w:r>
        <w:rPr>
          <w:b/>
          <w:color w:val="008080"/>
          <w:szCs w:val="16"/>
        </w:rPr>
        <w:t>1.2 Coordonnées du demandeur</w:t>
      </w:r>
    </w:p>
    <w:p w:rsidR="002C5265" w:rsidRDefault="002C5265" w:rsidP="002C5265">
      <w:pPr>
        <w:pStyle w:val="normalformulaire"/>
        <w:rPr>
          <w:b/>
          <w:color w:val="008080"/>
          <w:sz w:val="12"/>
          <w:szCs w:val="12"/>
        </w:rPr>
      </w:pPr>
    </w:p>
    <w:p w:rsidR="002C5265" w:rsidRDefault="002C5265" w:rsidP="002C5265">
      <w:pPr>
        <w:pStyle w:val="normalformulaire"/>
        <w:rPr>
          <w:szCs w:val="16"/>
        </w:rPr>
      </w:pPr>
      <w:r>
        <w:rPr>
          <w:szCs w:val="16"/>
        </w:rPr>
        <w:t>Il est important de pouvoir communiquer facilement avec vous (par exemple dans le cas de pièce manquante dans votre dossier) et par tous les moyens que vous jugez utiles.</w:t>
      </w:r>
    </w:p>
    <w:p w:rsidR="002C5265" w:rsidRDefault="002C5265">
      <w:pPr>
        <w:jc w:val="both"/>
        <w:rPr>
          <w:rFonts w:ascii="Tahoma" w:hAnsi="Tahoma"/>
          <w:sz w:val="16"/>
          <w:szCs w:val="16"/>
        </w:rPr>
      </w:pPr>
    </w:p>
    <w:p w:rsidR="00A73B5F" w:rsidRDefault="00A73B5F">
      <w:pPr>
        <w:jc w:val="both"/>
        <w:rPr>
          <w:rFonts w:ascii="Tahoma" w:hAnsi="Tahoma"/>
          <w:sz w:val="16"/>
          <w:szCs w:val="16"/>
        </w:rPr>
      </w:pPr>
    </w:p>
    <w:p w:rsidR="00016FED" w:rsidRPr="00016FED" w:rsidRDefault="00016FED" w:rsidP="00016FED">
      <w:pPr>
        <w:pStyle w:val="normalformulaire"/>
        <w:rPr>
          <w:b/>
          <w:color w:val="008080"/>
          <w:szCs w:val="16"/>
        </w:rPr>
      </w:pPr>
      <w:r>
        <w:rPr>
          <w:b/>
          <w:color w:val="008080"/>
          <w:szCs w:val="16"/>
        </w:rPr>
        <w:t>1.3 Caractéristiques du demandeur</w:t>
      </w:r>
    </w:p>
    <w:p w:rsidR="00016FED" w:rsidRDefault="00016FED">
      <w:pPr>
        <w:jc w:val="both"/>
        <w:rPr>
          <w:rFonts w:ascii="Tahoma" w:hAnsi="Tahoma"/>
          <w:sz w:val="16"/>
          <w:szCs w:val="16"/>
        </w:rPr>
      </w:pPr>
    </w:p>
    <w:p w:rsidR="00E62DA1" w:rsidRDefault="000C0A5F" w:rsidP="00E62DA1">
      <w:pPr>
        <w:pStyle w:val="normalformulaire"/>
        <w:rPr>
          <w:b/>
          <w:color w:val="008080"/>
          <w:sz w:val="12"/>
          <w:szCs w:val="12"/>
        </w:rPr>
      </w:pPr>
      <w:r>
        <w:rPr>
          <w:b/>
          <w:color w:val="008080"/>
          <w:szCs w:val="16"/>
        </w:rPr>
        <w:t>1.</w:t>
      </w:r>
      <w:r w:rsidR="002C5265">
        <w:rPr>
          <w:b/>
          <w:color w:val="008080"/>
          <w:szCs w:val="16"/>
        </w:rPr>
        <w:t>3</w:t>
      </w:r>
      <w:r w:rsidR="00016FED">
        <w:rPr>
          <w:b/>
          <w:color w:val="008080"/>
          <w:szCs w:val="16"/>
        </w:rPr>
        <w:t>.</w:t>
      </w:r>
      <w:r w:rsidR="00552B69">
        <w:rPr>
          <w:b/>
          <w:color w:val="008080"/>
          <w:szCs w:val="16"/>
        </w:rPr>
        <w:t>1</w:t>
      </w:r>
      <w:r>
        <w:rPr>
          <w:b/>
          <w:color w:val="008080"/>
          <w:szCs w:val="16"/>
        </w:rPr>
        <w:t xml:space="preserve"> </w:t>
      </w:r>
      <w:r w:rsidR="00E62DA1">
        <w:rPr>
          <w:b/>
          <w:color w:val="008080"/>
          <w:szCs w:val="16"/>
        </w:rPr>
        <w:t>Situation au regard des règles de la commande publique</w:t>
      </w:r>
    </w:p>
    <w:p w:rsidR="00E62DA1" w:rsidRDefault="00E62DA1" w:rsidP="00B67D69">
      <w:pPr>
        <w:jc w:val="both"/>
        <w:rPr>
          <w:rFonts w:ascii="Tahoma" w:hAnsi="Tahoma"/>
          <w:sz w:val="16"/>
          <w:szCs w:val="16"/>
        </w:rPr>
      </w:pPr>
    </w:p>
    <w:p w:rsidR="009771B4" w:rsidRDefault="009771B4" w:rsidP="00B67D69">
      <w:pPr>
        <w:suppressAutoHyphens w:val="0"/>
        <w:jc w:val="both"/>
        <w:rPr>
          <w:rFonts w:ascii="Tahoma" w:hAnsi="Tahoma" w:cs="Tahoma"/>
          <w:color w:val="000000"/>
          <w:sz w:val="16"/>
          <w:szCs w:val="18"/>
        </w:rPr>
      </w:pPr>
      <w:r>
        <w:rPr>
          <w:rFonts w:ascii="Tahoma" w:hAnsi="Tahoma" w:cs="Tahoma"/>
          <w:color w:val="000000"/>
          <w:sz w:val="16"/>
          <w:szCs w:val="18"/>
        </w:rPr>
        <w:t>En 2016, les règles de la commande publique évoluent ; il convient notamment de se référer aux textes et ressources ci-après :</w:t>
      </w:r>
    </w:p>
    <w:p w:rsidR="009771B4" w:rsidRDefault="00041EC4" w:rsidP="009771B4">
      <w:pPr>
        <w:numPr>
          <w:ilvl w:val="0"/>
          <w:numId w:val="27"/>
        </w:numPr>
        <w:suppressAutoHyphens w:val="0"/>
        <w:jc w:val="both"/>
        <w:rPr>
          <w:rFonts w:ascii="Tahoma" w:hAnsi="Tahoma" w:cs="Tahoma"/>
          <w:color w:val="000000"/>
          <w:sz w:val="16"/>
          <w:szCs w:val="18"/>
        </w:rPr>
      </w:pPr>
      <w:hyperlink r:id="rId17" w:history="1">
        <w:r w:rsidR="009771B4" w:rsidRPr="009771B4">
          <w:rPr>
            <w:rStyle w:val="Lienhypertexte"/>
            <w:rFonts w:ascii="Tahoma" w:hAnsi="Tahoma" w:cs="Tahoma"/>
            <w:sz w:val="16"/>
            <w:szCs w:val="18"/>
          </w:rPr>
          <w:t>Ordonnance n° 2015-899 du 23 juillet 2015 relative aux marchés publics </w:t>
        </w:r>
      </w:hyperlink>
      <w:r w:rsidR="009771B4">
        <w:rPr>
          <w:rFonts w:ascii="Tahoma" w:hAnsi="Tahoma" w:cs="Tahoma"/>
          <w:color w:val="000000"/>
          <w:sz w:val="16"/>
          <w:szCs w:val="18"/>
        </w:rPr>
        <w:t>;</w:t>
      </w:r>
    </w:p>
    <w:p w:rsidR="009771B4" w:rsidRDefault="00041EC4" w:rsidP="009771B4">
      <w:pPr>
        <w:numPr>
          <w:ilvl w:val="0"/>
          <w:numId w:val="27"/>
        </w:numPr>
        <w:suppressAutoHyphens w:val="0"/>
        <w:jc w:val="both"/>
        <w:rPr>
          <w:rFonts w:ascii="Tahoma" w:hAnsi="Tahoma" w:cs="Tahoma"/>
          <w:color w:val="000000"/>
          <w:sz w:val="16"/>
          <w:szCs w:val="18"/>
        </w:rPr>
      </w:pPr>
      <w:hyperlink r:id="rId18" w:history="1">
        <w:r w:rsidR="009771B4" w:rsidRPr="009771B4">
          <w:rPr>
            <w:rStyle w:val="Lienhypertexte"/>
            <w:rFonts w:ascii="Tahoma" w:hAnsi="Tahoma" w:cs="Tahoma"/>
            <w:sz w:val="16"/>
            <w:szCs w:val="18"/>
          </w:rPr>
          <w:t>Décret n° 2016-360 du 25 mars 2016 relatif aux marchés publics </w:t>
        </w:r>
      </w:hyperlink>
      <w:r w:rsidR="009771B4">
        <w:rPr>
          <w:rFonts w:ascii="Tahoma" w:hAnsi="Tahoma" w:cs="Tahoma"/>
          <w:color w:val="000000"/>
          <w:sz w:val="16"/>
          <w:szCs w:val="18"/>
        </w:rPr>
        <w:t>;</w:t>
      </w:r>
    </w:p>
    <w:p w:rsidR="009771B4" w:rsidRDefault="00041EC4" w:rsidP="009771B4">
      <w:pPr>
        <w:numPr>
          <w:ilvl w:val="0"/>
          <w:numId w:val="27"/>
        </w:numPr>
        <w:suppressAutoHyphens w:val="0"/>
        <w:jc w:val="both"/>
        <w:rPr>
          <w:rFonts w:ascii="Tahoma" w:hAnsi="Tahoma" w:cs="Tahoma"/>
          <w:color w:val="000000"/>
          <w:sz w:val="16"/>
          <w:szCs w:val="18"/>
        </w:rPr>
      </w:pPr>
      <w:hyperlink r:id="rId19" w:history="1">
        <w:r w:rsidR="00982C2E" w:rsidRPr="00982C2E">
          <w:rPr>
            <w:rStyle w:val="Lienhypertexte"/>
            <w:rFonts w:ascii="Tahoma" w:hAnsi="Tahoma" w:cs="Tahoma"/>
            <w:sz w:val="16"/>
            <w:szCs w:val="18"/>
          </w:rPr>
          <w:t>p</w:t>
        </w:r>
        <w:r w:rsidR="009771B4" w:rsidRPr="00982C2E">
          <w:rPr>
            <w:rStyle w:val="Lienhypertexte"/>
            <w:rFonts w:ascii="Tahoma" w:hAnsi="Tahoma" w:cs="Tahoma"/>
            <w:sz w:val="16"/>
            <w:szCs w:val="18"/>
          </w:rPr>
          <w:t xml:space="preserve">ublications à vocation </w:t>
        </w:r>
        <w:r w:rsidR="00982C2E" w:rsidRPr="00982C2E">
          <w:rPr>
            <w:rStyle w:val="Lienhypertexte"/>
            <w:rFonts w:ascii="Tahoma" w:hAnsi="Tahoma" w:cs="Tahoma"/>
            <w:sz w:val="16"/>
            <w:szCs w:val="18"/>
          </w:rPr>
          <w:t>pratique</w:t>
        </w:r>
        <w:r w:rsidR="009771B4" w:rsidRPr="00982C2E">
          <w:rPr>
            <w:rStyle w:val="Lienhypertexte"/>
            <w:rFonts w:ascii="Tahoma" w:hAnsi="Tahoma" w:cs="Tahoma"/>
            <w:sz w:val="16"/>
            <w:szCs w:val="18"/>
          </w:rPr>
          <w:t xml:space="preserve"> </w:t>
        </w:r>
        <w:r w:rsidR="00982C2E">
          <w:rPr>
            <w:rStyle w:val="Lienhypertexte"/>
            <w:rFonts w:ascii="Tahoma" w:hAnsi="Tahoma" w:cs="Tahoma"/>
            <w:sz w:val="16"/>
            <w:szCs w:val="18"/>
          </w:rPr>
          <w:t xml:space="preserve">et textes applicables </w:t>
        </w:r>
        <w:r w:rsidR="009771B4" w:rsidRPr="00982C2E">
          <w:rPr>
            <w:rStyle w:val="Lienhypertexte"/>
            <w:rFonts w:ascii="Tahoma" w:hAnsi="Tahoma" w:cs="Tahoma"/>
            <w:sz w:val="16"/>
            <w:szCs w:val="18"/>
          </w:rPr>
          <w:t>pour les acheteurs publics</w:t>
        </w:r>
      </w:hyperlink>
      <w:r w:rsidR="009771B4">
        <w:rPr>
          <w:rFonts w:ascii="Tahoma" w:hAnsi="Tahoma" w:cs="Tahoma"/>
          <w:color w:val="000000"/>
          <w:sz w:val="16"/>
          <w:szCs w:val="18"/>
        </w:rPr>
        <w:t xml:space="preserve"> </w:t>
      </w:r>
      <w:r w:rsidR="00982C2E">
        <w:rPr>
          <w:rFonts w:ascii="Tahoma" w:hAnsi="Tahoma" w:cs="Tahoma"/>
          <w:color w:val="000000"/>
          <w:sz w:val="16"/>
          <w:szCs w:val="18"/>
        </w:rPr>
        <w:t xml:space="preserve">consultables sur le site </w:t>
      </w:r>
      <w:r w:rsidR="009771B4">
        <w:rPr>
          <w:rFonts w:ascii="Tahoma" w:hAnsi="Tahoma" w:cs="Tahoma"/>
          <w:color w:val="000000"/>
          <w:sz w:val="16"/>
          <w:szCs w:val="18"/>
        </w:rPr>
        <w:t xml:space="preserve">de </w:t>
      </w:r>
      <w:r w:rsidR="009771B4" w:rsidRPr="009771B4">
        <w:rPr>
          <w:rFonts w:ascii="Tahoma" w:hAnsi="Tahoma" w:cs="Tahoma"/>
          <w:color w:val="000000"/>
          <w:sz w:val="16"/>
          <w:szCs w:val="18"/>
        </w:rPr>
        <w:t>la Direction des Affaires Juridiques rattachée au Ministère de l’économie de l’Industrie et du Numérique et au Ministère des Finances et des Comptes Publics</w:t>
      </w:r>
      <w:r w:rsidR="009771B4">
        <w:rPr>
          <w:rFonts w:ascii="Tahoma" w:hAnsi="Tahoma" w:cs="Tahoma"/>
          <w:color w:val="000000"/>
          <w:sz w:val="16"/>
          <w:szCs w:val="18"/>
        </w:rPr>
        <w:t>.</w:t>
      </w:r>
    </w:p>
    <w:p w:rsidR="009771B4" w:rsidRDefault="009771B4" w:rsidP="00B67D69">
      <w:pPr>
        <w:suppressAutoHyphens w:val="0"/>
        <w:jc w:val="both"/>
        <w:rPr>
          <w:rFonts w:ascii="Tahoma" w:hAnsi="Tahoma" w:cs="Tahoma"/>
          <w:color w:val="000000"/>
          <w:sz w:val="16"/>
          <w:szCs w:val="18"/>
        </w:rPr>
      </w:pPr>
    </w:p>
    <w:p w:rsidR="00016860" w:rsidRPr="00016860" w:rsidRDefault="00016860" w:rsidP="00B67D69">
      <w:pPr>
        <w:suppressAutoHyphens w:val="0"/>
        <w:jc w:val="both"/>
        <w:rPr>
          <w:rFonts w:ascii="Tahoma" w:hAnsi="Tahoma" w:cs="Times New Roman"/>
          <w:color w:val="000000"/>
          <w:sz w:val="16"/>
          <w:szCs w:val="24"/>
        </w:rPr>
      </w:pPr>
      <w:r w:rsidRPr="00016860">
        <w:rPr>
          <w:rFonts w:ascii="Tahoma" w:hAnsi="Tahoma" w:cs="Tahoma"/>
          <w:color w:val="000000"/>
          <w:sz w:val="16"/>
          <w:szCs w:val="18"/>
        </w:rPr>
        <w:t>Tous les porteurs de projet publics ou soumis aux règles de la commande publique demandant une subvention FEADER, quels que soient la nature et le montant des dépenses présentées, devront respecter les principes de la commande publique, à savoir : la liberté d’accès à la commande publique, l’égalité de traitement des candidats, la transparence des procédures. Ces principes permettent d’assurer l’efficacité et la bonne utilisation des deniers publics. La bonne application de ces principes implique une définition préalable des besoins, le respect des règles de publicité et de mise en concurrence et le choix de l’offre économiquement la plus avantageuse.</w:t>
      </w:r>
    </w:p>
    <w:p w:rsidR="00016860" w:rsidRPr="00016860" w:rsidRDefault="00016860" w:rsidP="00B67D69">
      <w:pPr>
        <w:suppressAutoHyphens w:val="0"/>
        <w:jc w:val="both"/>
        <w:rPr>
          <w:rFonts w:ascii="Tahoma" w:hAnsi="Tahoma" w:cs="Times New Roman"/>
          <w:color w:val="000000"/>
          <w:sz w:val="16"/>
          <w:szCs w:val="24"/>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0188"/>
      </w:tblGrid>
      <w:tr w:rsidR="00016860" w:rsidRPr="00016860" w:rsidTr="00016860">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016860" w:rsidRPr="00016860" w:rsidRDefault="00016860" w:rsidP="00D427CE">
            <w:pPr>
              <w:suppressAutoHyphens w:val="0"/>
              <w:jc w:val="both"/>
              <w:rPr>
                <w:rFonts w:ascii="Tahoma" w:hAnsi="Tahoma" w:cs="Times New Roman"/>
                <w:color w:val="000000"/>
                <w:sz w:val="16"/>
              </w:rPr>
            </w:pPr>
            <w:r w:rsidRPr="00016860">
              <w:rPr>
                <w:rFonts w:ascii="Tahoma" w:hAnsi="Tahoma" w:cs="Tahoma"/>
                <w:b/>
                <w:bCs/>
                <w:color w:val="000000"/>
                <w:sz w:val="16"/>
                <w:szCs w:val="16"/>
              </w:rPr>
              <w:t>Dès lors que le demandeur est soumis aux règles de la commande publique, il est tenu de fournir le formulaire de confirmation du respect des règles de la commande publique qui doit contenir l'ensemble des dépenses soumises aux rè</w:t>
            </w:r>
            <w:r w:rsidR="00A90D5A">
              <w:rPr>
                <w:rFonts w:ascii="Tahoma" w:hAnsi="Tahoma" w:cs="Tahoma"/>
                <w:b/>
                <w:bCs/>
                <w:color w:val="000000"/>
                <w:sz w:val="16"/>
                <w:szCs w:val="16"/>
              </w:rPr>
              <w:t>gles de la commande publique</w:t>
            </w:r>
            <w:r w:rsidR="00F20DDD">
              <w:rPr>
                <w:rFonts w:ascii="Tahoma" w:hAnsi="Tahoma" w:cs="Tahoma"/>
                <w:b/>
                <w:bCs/>
                <w:color w:val="000000"/>
                <w:sz w:val="16"/>
                <w:szCs w:val="16"/>
              </w:rPr>
              <w:t>.</w:t>
            </w:r>
          </w:p>
        </w:tc>
      </w:tr>
    </w:tbl>
    <w:p w:rsidR="00B67D69" w:rsidRDefault="00B67D69" w:rsidP="00B67D69">
      <w:pPr>
        <w:suppressAutoHyphens w:val="0"/>
        <w:jc w:val="both"/>
        <w:rPr>
          <w:rFonts w:ascii="Tahoma" w:hAnsi="Tahoma" w:cs="Tahoma"/>
          <w:color w:val="00000A"/>
          <w:sz w:val="16"/>
          <w:szCs w:val="16"/>
        </w:rPr>
      </w:pPr>
    </w:p>
    <w:p w:rsidR="00DE3499" w:rsidRDefault="000C35D2" w:rsidP="00B67D69">
      <w:pPr>
        <w:suppressAutoHyphens w:val="0"/>
        <w:jc w:val="both"/>
        <w:rPr>
          <w:rFonts w:ascii="Tahoma" w:hAnsi="Tahoma" w:cs="Times New Roman"/>
          <w:color w:val="000000"/>
          <w:sz w:val="16"/>
          <w:szCs w:val="24"/>
        </w:rPr>
      </w:pPr>
      <w:r>
        <w:rPr>
          <w:rFonts w:ascii="Tahoma" w:hAnsi="Tahoma" w:cs="Times New Roman"/>
          <w:color w:val="000000"/>
          <w:sz w:val="16"/>
          <w:szCs w:val="24"/>
        </w:rPr>
        <w:t xml:space="preserve">La situation au regard des règles de la commande publique sera vérifiée </w:t>
      </w:r>
      <w:r w:rsidR="00CD700B">
        <w:rPr>
          <w:rFonts w:ascii="Tahoma" w:hAnsi="Tahoma" w:cs="Times New Roman"/>
          <w:color w:val="000000"/>
          <w:sz w:val="16"/>
          <w:szCs w:val="24"/>
        </w:rPr>
        <w:t>lors de l’instruction de la demande</w:t>
      </w:r>
      <w:r>
        <w:rPr>
          <w:rFonts w:ascii="Tahoma" w:hAnsi="Tahoma" w:cs="Times New Roman"/>
          <w:color w:val="000000"/>
          <w:sz w:val="16"/>
          <w:szCs w:val="24"/>
        </w:rPr>
        <w:t>.</w:t>
      </w:r>
    </w:p>
    <w:p w:rsidR="000C35D2" w:rsidRPr="00016860" w:rsidRDefault="000C35D2" w:rsidP="00B67D69">
      <w:pPr>
        <w:suppressAutoHyphens w:val="0"/>
        <w:jc w:val="both"/>
        <w:rPr>
          <w:rFonts w:ascii="Tahoma" w:hAnsi="Tahoma" w:cs="Times New Roman"/>
          <w:color w:val="000000"/>
          <w:sz w:val="16"/>
          <w:szCs w:val="24"/>
        </w:rPr>
      </w:pPr>
    </w:p>
    <w:p w:rsidR="00016860" w:rsidRPr="00016860" w:rsidRDefault="00016860" w:rsidP="00F20DDD">
      <w:pPr>
        <w:pStyle w:val="normalformulaire"/>
        <w:rPr>
          <w:b/>
          <w:color w:val="008080"/>
          <w:szCs w:val="16"/>
        </w:rPr>
      </w:pPr>
      <w:r w:rsidRPr="00016860">
        <w:rPr>
          <w:b/>
          <w:color w:val="008080"/>
          <w:szCs w:val="16"/>
        </w:rPr>
        <w:t>A. Nature du pouvoir</w:t>
      </w:r>
      <w:r w:rsidR="002247EE">
        <w:rPr>
          <w:b/>
          <w:color w:val="008080"/>
          <w:szCs w:val="16"/>
        </w:rPr>
        <w:t xml:space="preserve"> adjudicateur</w:t>
      </w:r>
    </w:p>
    <w:p w:rsidR="00016860" w:rsidRDefault="00016860" w:rsidP="00B67D69">
      <w:pPr>
        <w:suppressAutoHyphens w:val="0"/>
        <w:jc w:val="both"/>
        <w:rPr>
          <w:rFonts w:ascii="Tahoma" w:hAnsi="Tahoma" w:cs="Times New Roman"/>
          <w:color w:val="000000"/>
          <w:sz w:val="16"/>
        </w:rPr>
      </w:pPr>
    </w:p>
    <w:p w:rsidR="00542ED4" w:rsidRDefault="00542ED4" w:rsidP="00542ED4">
      <w:pPr>
        <w:suppressAutoHyphens w:val="0"/>
        <w:jc w:val="both"/>
        <w:rPr>
          <w:rFonts w:ascii="Tahoma" w:hAnsi="Tahoma" w:cs="Tahoma"/>
          <w:color w:val="198A8A"/>
          <w:sz w:val="16"/>
          <w:szCs w:val="18"/>
        </w:rPr>
      </w:pPr>
      <w:r w:rsidRPr="00016860">
        <w:rPr>
          <w:rFonts w:ascii="Tahoma" w:hAnsi="Tahoma" w:cs="Tahoma"/>
          <w:color w:val="198A8A"/>
          <w:sz w:val="16"/>
          <w:szCs w:val="18"/>
        </w:rPr>
        <w:t>A.</w:t>
      </w:r>
      <w:r>
        <w:rPr>
          <w:rFonts w:ascii="Tahoma" w:hAnsi="Tahoma" w:cs="Tahoma"/>
          <w:color w:val="198A8A"/>
          <w:sz w:val="16"/>
          <w:szCs w:val="18"/>
        </w:rPr>
        <w:t>1</w:t>
      </w:r>
      <w:r w:rsidRPr="00016860">
        <w:rPr>
          <w:rFonts w:ascii="Tahoma" w:hAnsi="Tahoma" w:cs="Tahoma"/>
          <w:color w:val="198A8A"/>
          <w:sz w:val="16"/>
          <w:szCs w:val="18"/>
        </w:rPr>
        <w:t xml:space="preserve"> </w:t>
      </w:r>
      <w:r w:rsidR="00451032">
        <w:rPr>
          <w:rFonts w:ascii="Tahoma" w:hAnsi="Tahoma" w:cs="Tahoma"/>
          <w:color w:val="198A8A"/>
          <w:sz w:val="16"/>
          <w:szCs w:val="18"/>
        </w:rPr>
        <w:t>O</w:t>
      </w:r>
      <w:r>
        <w:rPr>
          <w:rFonts w:ascii="Tahoma" w:hAnsi="Tahoma" w:cs="Tahoma"/>
          <w:color w:val="198A8A"/>
          <w:sz w:val="16"/>
          <w:szCs w:val="18"/>
        </w:rPr>
        <w:t xml:space="preserve">rganismes soumis à </w:t>
      </w:r>
      <w:r w:rsidRPr="00542ED4">
        <w:rPr>
          <w:rFonts w:ascii="Tahoma" w:hAnsi="Tahoma" w:cs="Tahoma"/>
          <w:color w:val="198A8A"/>
          <w:sz w:val="16"/>
          <w:szCs w:val="18"/>
        </w:rPr>
        <w:t>l’</w:t>
      </w:r>
      <w:r w:rsidR="00F119DE">
        <w:rPr>
          <w:rFonts w:ascii="Tahoma" w:hAnsi="Tahoma" w:cs="Tahoma"/>
          <w:color w:val="198A8A"/>
          <w:sz w:val="16"/>
          <w:szCs w:val="18"/>
        </w:rPr>
        <w:t>O</w:t>
      </w:r>
      <w:r w:rsidRPr="00542ED4">
        <w:rPr>
          <w:rFonts w:ascii="Tahoma" w:hAnsi="Tahoma" w:cs="Tahoma"/>
          <w:color w:val="198A8A"/>
          <w:sz w:val="16"/>
          <w:szCs w:val="18"/>
        </w:rPr>
        <w:t>rdonnance n° 2015-899 du 23 juillet 2015</w:t>
      </w:r>
      <w:r w:rsidR="00F119DE">
        <w:rPr>
          <w:rFonts w:ascii="Tahoma" w:hAnsi="Tahoma" w:cs="Tahoma"/>
          <w:color w:val="198A8A"/>
          <w:sz w:val="16"/>
          <w:szCs w:val="18"/>
        </w:rPr>
        <w:t xml:space="preserve"> </w:t>
      </w:r>
    </w:p>
    <w:p w:rsidR="00702DED" w:rsidRDefault="00702DED" w:rsidP="00542ED4">
      <w:pPr>
        <w:suppressAutoHyphens w:val="0"/>
        <w:jc w:val="both"/>
        <w:rPr>
          <w:rFonts w:ascii="Tahoma" w:hAnsi="Tahoma" w:cs="Tahoma"/>
          <w:color w:val="198A8A"/>
          <w:sz w:val="16"/>
          <w:szCs w:val="18"/>
        </w:rPr>
      </w:pPr>
    </w:p>
    <w:p w:rsidR="00702DED" w:rsidRPr="0044192F" w:rsidRDefault="00702DED" w:rsidP="00702DED">
      <w:pPr>
        <w:suppressAutoHyphens w:val="0"/>
        <w:jc w:val="both"/>
        <w:rPr>
          <w:rFonts w:ascii="Tahoma" w:hAnsi="Tahoma" w:cs="Tahoma"/>
          <w:sz w:val="16"/>
          <w:szCs w:val="18"/>
        </w:rPr>
      </w:pPr>
      <w:r w:rsidRPr="0044192F">
        <w:rPr>
          <w:rFonts w:ascii="Tahoma" w:hAnsi="Tahoma" w:cs="Tahoma"/>
          <w:sz w:val="16"/>
          <w:szCs w:val="18"/>
        </w:rPr>
        <w:t>1° Les personnes morales de droit public ;</w:t>
      </w:r>
    </w:p>
    <w:p w:rsidR="00702DED" w:rsidRPr="0044192F" w:rsidRDefault="00702DED" w:rsidP="00702DED">
      <w:pPr>
        <w:suppressAutoHyphens w:val="0"/>
        <w:jc w:val="both"/>
        <w:rPr>
          <w:rFonts w:ascii="Tahoma" w:hAnsi="Tahoma" w:cs="Tahoma"/>
          <w:sz w:val="16"/>
          <w:szCs w:val="18"/>
        </w:rPr>
      </w:pPr>
      <w:r w:rsidRPr="0044192F">
        <w:rPr>
          <w:rFonts w:ascii="Tahoma" w:hAnsi="Tahoma" w:cs="Tahoma"/>
          <w:sz w:val="16"/>
          <w:szCs w:val="18"/>
        </w:rPr>
        <w:t>2° Les personnes morales de droit privé qui ont été créées pour satisfaire spécifiquement des besoins d'intérêt général ayant un caractère autre qu'industriel ou commercial, dont :</w:t>
      </w:r>
    </w:p>
    <w:p w:rsidR="00702DED" w:rsidRPr="0044192F" w:rsidRDefault="00702DED" w:rsidP="00BB1E6C">
      <w:pPr>
        <w:suppressAutoHyphens w:val="0"/>
        <w:ind w:left="284"/>
        <w:jc w:val="both"/>
        <w:rPr>
          <w:rFonts w:ascii="Tahoma" w:hAnsi="Tahoma" w:cs="Tahoma"/>
          <w:sz w:val="16"/>
          <w:szCs w:val="18"/>
        </w:rPr>
      </w:pPr>
      <w:r w:rsidRPr="0044192F">
        <w:rPr>
          <w:rFonts w:ascii="Tahoma" w:hAnsi="Tahoma" w:cs="Tahoma"/>
          <w:sz w:val="16"/>
          <w:szCs w:val="18"/>
        </w:rPr>
        <w:t>a) Soit l'activité est financée majoritairement par un pouvoir adjudicateur</w:t>
      </w:r>
      <w:r w:rsidR="00565EC0">
        <w:rPr>
          <w:rFonts w:ascii="Tahoma" w:hAnsi="Tahoma" w:cs="Tahoma"/>
          <w:i/>
          <w:sz w:val="16"/>
          <w:szCs w:val="18"/>
        </w:rPr>
        <w:t xml:space="preserve"> </w:t>
      </w:r>
      <w:r w:rsidRPr="0044192F">
        <w:rPr>
          <w:rFonts w:ascii="Tahoma" w:hAnsi="Tahoma" w:cs="Tahoma"/>
          <w:sz w:val="16"/>
          <w:szCs w:val="18"/>
        </w:rPr>
        <w:t>;</w:t>
      </w:r>
    </w:p>
    <w:p w:rsidR="00702DED" w:rsidRPr="0044192F" w:rsidRDefault="00702DED" w:rsidP="00BB1E6C">
      <w:pPr>
        <w:suppressAutoHyphens w:val="0"/>
        <w:ind w:left="284"/>
        <w:jc w:val="both"/>
        <w:rPr>
          <w:rFonts w:ascii="Tahoma" w:hAnsi="Tahoma" w:cs="Tahoma"/>
          <w:sz w:val="16"/>
          <w:szCs w:val="18"/>
        </w:rPr>
      </w:pPr>
      <w:r w:rsidRPr="0044192F">
        <w:rPr>
          <w:rFonts w:ascii="Tahoma" w:hAnsi="Tahoma" w:cs="Tahoma"/>
          <w:sz w:val="16"/>
          <w:szCs w:val="18"/>
        </w:rPr>
        <w:t>b) Soit la gestion est soumise à un contrôle par un pouvoir adjudicateur ;</w:t>
      </w:r>
    </w:p>
    <w:p w:rsidR="00702DED" w:rsidRPr="0044192F" w:rsidRDefault="00702DED" w:rsidP="00BB1E6C">
      <w:pPr>
        <w:suppressAutoHyphens w:val="0"/>
        <w:ind w:left="284"/>
        <w:jc w:val="both"/>
        <w:rPr>
          <w:rFonts w:ascii="Tahoma" w:hAnsi="Tahoma" w:cs="Tahoma"/>
          <w:sz w:val="16"/>
          <w:szCs w:val="18"/>
        </w:rPr>
      </w:pPr>
      <w:r w:rsidRPr="0044192F">
        <w:rPr>
          <w:rFonts w:ascii="Tahoma" w:hAnsi="Tahoma" w:cs="Tahoma"/>
          <w:sz w:val="16"/>
          <w:szCs w:val="18"/>
        </w:rPr>
        <w:t>c) Soit l'organe d'administration, de direction ou de surveillance est composé de membres dont plus de la moitié sont désignés par un pouvoir adjudicateur ;</w:t>
      </w:r>
    </w:p>
    <w:p w:rsidR="00702DED" w:rsidRPr="0044192F" w:rsidRDefault="00702DED" w:rsidP="00702DED">
      <w:pPr>
        <w:suppressAutoHyphens w:val="0"/>
        <w:jc w:val="both"/>
        <w:rPr>
          <w:rFonts w:ascii="Tahoma" w:hAnsi="Tahoma" w:cs="Tahoma"/>
          <w:sz w:val="16"/>
          <w:szCs w:val="18"/>
        </w:rPr>
      </w:pPr>
      <w:r w:rsidRPr="0044192F">
        <w:rPr>
          <w:rFonts w:ascii="Tahoma" w:hAnsi="Tahoma" w:cs="Tahoma"/>
          <w:sz w:val="16"/>
          <w:szCs w:val="18"/>
        </w:rPr>
        <w:t>3° Les organismes de droit privé dotés de la personnalité juridique constitués par des pouvoirs adjudicateurs en vue de réaliser certaines activités en commun.</w:t>
      </w:r>
    </w:p>
    <w:p w:rsidR="00542ED4" w:rsidRDefault="00542ED4" w:rsidP="00B67D69">
      <w:pPr>
        <w:suppressAutoHyphens w:val="0"/>
        <w:jc w:val="both"/>
        <w:rPr>
          <w:rFonts w:ascii="Tahoma" w:hAnsi="Tahoma" w:cs="Times New Roman"/>
          <w:color w:val="000000"/>
          <w:sz w:val="16"/>
        </w:rPr>
      </w:pPr>
    </w:p>
    <w:p w:rsidR="0044192F" w:rsidRPr="00FD35C0" w:rsidRDefault="0044192F" w:rsidP="00B67D69">
      <w:pPr>
        <w:suppressAutoHyphens w:val="0"/>
        <w:jc w:val="both"/>
        <w:rPr>
          <w:rFonts w:ascii="Tahoma" w:hAnsi="Tahoma" w:cs="Times New Roman"/>
          <w:i/>
          <w:color w:val="000000"/>
          <w:sz w:val="16"/>
        </w:rPr>
      </w:pPr>
      <w:r w:rsidRPr="00FD35C0">
        <w:rPr>
          <w:rFonts w:ascii="Tahoma" w:hAnsi="Tahoma" w:cs="Times New Roman"/>
          <w:i/>
          <w:color w:val="000000"/>
          <w:sz w:val="16"/>
        </w:rPr>
        <w:t>Remarque : en outre, tout</w:t>
      </w:r>
      <w:r w:rsidR="00BB1E6C">
        <w:rPr>
          <w:rFonts w:ascii="Tahoma" w:hAnsi="Tahoma" w:cs="Times New Roman"/>
          <w:i/>
          <w:color w:val="000000"/>
          <w:sz w:val="16"/>
        </w:rPr>
        <w:t>e personne morale privée qui n’entrerait pas dans ce cadre</w:t>
      </w:r>
      <w:r w:rsidRPr="00FD35C0">
        <w:rPr>
          <w:rFonts w:ascii="Tahoma" w:hAnsi="Tahoma" w:cs="Times New Roman"/>
          <w:i/>
          <w:color w:val="000000"/>
          <w:sz w:val="16"/>
        </w:rPr>
        <w:t xml:space="preserve"> est libre de choisir d’appliquer les règles de la commande publique.</w:t>
      </w:r>
    </w:p>
    <w:p w:rsidR="0044192F" w:rsidRDefault="0044192F" w:rsidP="00B67D69">
      <w:pPr>
        <w:suppressAutoHyphens w:val="0"/>
        <w:jc w:val="both"/>
        <w:rPr>
          <w:rFonts w:ascii="Tahoma" w:hAnsi="Tahoma" w:cs="Times New Roman"/>
          <w:color w:val="000000"/>
          <w:sz w:val="16"/>
        </w:rPr>
      </w:pPr>
    </w:p>
    <w:p w:rsidR="00282FB7" w:rsidRDefault="00282FB7" w:rsidP="00380926">
      <w:pPr>
        <w:suppressAutoHyphens w:val="0"/>
        <w:jc w:val="both"/>
        <w:rPr>
          <w:rFonts w:ascii="Tahoma" w:hAnsi="Tahoma" w:cs="Tahoma"/>
          <w:color w:val="198A8A"/>
          <w:sz w:val="16"/>
          <w:szCs w:val="18"/>
        </w:rPr>
      </w:pPr>
    </w:p>
    <w:p w:rsidR="00016860" w:rsidRDefault="00542ED4" w:rsidP="00380926">
      <w:pPr>
        <w:suppressAutoHyphens w:val="0"/>
        <w:jc w:val="both"/>
        <w:rPr>
          <w:rFonts w:ascii="Tahoma" w:hAnsi="Tahoma" w:cs="Tahoma"/>
          <w:color w:val="198A8A"/>
          <w:sz w:val="16"/>
          <w:szCs w:val="18"/>
        </w:rPr>
      </w:pPr>
      <w:r>
        <w:rPr>
          <w:rFonts w:ascii="Tahoma" w:hAnsi="Tahoma" w:cs="Tahoma"/>
          <w:color w:val="198A8A"/>
          <w:sz w:val="16"/>
          <w:szCs w:val="18"/>
        </w:rPr>
        <w:t>A.2</w:t>
      </w:r>
      <w:r w:rsidR="00982C2E">
        <w:rPr>
          <w:rFonts w:ascii="Tahoma" w:hAnsi="Tahoma" w:cs="Tahoma"/>
          <w:color w:val="198A8A"/>
          <w:sz w:val="16"/>
          <w:szCs w:val="18"/>
        </w:rPr>
        <w:t xml:space="preserve"> Rappel des</w:t>
      </w:r>
      <w:r w:rsidR="00016860" w:rsidRPr="00016860">
        <w:rPr>
          <w:rFonts w:ascii="Tahoma" w:hAnsi="Tahoma" w:cs="Tahoma"/>
          <w:color w:val="198A8A"/>
          <w:sz w:val="16"/>
          <w:szCs w:val="18"/>
        </w:rPr>
        <w:t xml:space="preserve"> organismes soumis au code des mar</w:t>
      </w:r>
      <w:r w:rsidR="004579AB">
        <w:rPr>
          <w:rFonts w:ascii="Tahoma" w:hAnsi="Tahoma" w:cs="Tahoma"/>
          <w:color w:val="198A8A"/>
          <w:sz w:val="16"/>
          <w:szCs w:val="18"/>
        </w:rPr>
        <w:t xml:space="preserve">chés publics </w:t>
      </w:r>
      <w:r w:rsidR="00982C2E">
        <w:rPr>
          <w:rFonts w:ascii="Tahoma" w:hAnsi="Tahoma" w:cs="Tahoma"/>
          <w:color w:val="198A8A"/>
          <w:sz w:val="16"/>
          <w:szCs w:val="18"/>
        </w:rPr>
        <w:t xml:space="preserve">de 2006 </w:t>
      </w:r>
      <w:r w:rsidR="00F119DE">
        <w:rPr>
          <w:rFonts w:ascii="Tahoma" w:hAnsi="Tahoma" w:cs="Tahoma"/>
          <w:color w:val="198A8A"/>
          <w:sz w:val="16"/>
          <w:szCs w:val="18"/>
        </w:rPr>
        <w:t>(</w:t>
      </w:r>
      <w:r w:rsidR="00702DED">
        <w:rPr>
          <w:rFonts w:ascii="Tahoma" w:hAnsi="Tahoma" w:cs="Tahoma"/>
          <w:color w:val="198A8A"/>
          <w:sz w:val="16"/>
          <w:szCs w:val="18"/>
        </w:rPr>
        <w:t>après le 1</w:t>
      </w:r>
      <w:r w:rsidR="00702DED" w:rsidRPr="00F119DE">
        <w:rPr>
          <w:rFonts w:ascii="Tahoma" w:hAnsi="Tahoma" w:cs="Tahoma"/>
          <w:color w:val="198A8A"/>
          <w:sz w:val="16"/>
          <w:szCs w:val="18"/>
          <w:vertAlign w:val="superscript"/>
        </w:rPr>
        <w:t>er</w:t>
      </w:r>
      <w:r w:rsidR="00702DED">
        <w:rPr>
          <w:rFonts w:ascii="Tahoma" w:hAnsi="Tahoma" w:cs="Tahoma"/>
          <w:color w:val="198A8A"/>
          <w:sz w:val="16"/>
          <w:szCs w:val="18"/>
        </w:rPr>
        <w:t xml:space="preserve"> avril 2016, se référer à l’O</w:t>
      </w:r>
      <w:r w:rsidR="00702DED" w:rsidRPr="00542ED4">
        <w:rPr>
          <w:rFonts w:ascii="Tahoma" w:hAnsi="Tahoma" w:cs="Tahoma"/>
          <w:color w:val="198A8A"/>
          <w:sz w:val="16"/>
          <w:szCs w:val="18"/>
        </w:rPr>
        <w:t>rdonnance n° 2015-899 du 23 juillet 2015</w:t>
      </w:r>
      <w:r w:rsidR="00F119DE">
        <w:rPr>
          <w:rFonts w:ascii="Tahoma" w:hAnsi="Tahoma" w:cs="Tahoma"/>
          <w:color w:val="198A8A"/>
          <w:sz w:val="16"/>
          <w:szCs w:val="18"/>
        </w:rPr>
        <w:t>)</w:t>
      </w:r>
    </w:p>
    <w:p w:rsidR="00F119DE" w:rsidRPr="00016860" w:rsidRDefault="00F119DE" w:rsidP="00380926">
      <w:pPr>
        <w:suppressAutoHyphens w:val="0"/>
        <w:jc w:val="both"/>
        <w:rPr>
          <w:rFonts w:ascii="Tahoma" w:hAnsi="Tahoma" w:cs="Times New Roman"/>
          <w:color w:val="000000"/>
          <w:sz w:val="16"/>
        </w:rPr>
      </w:pPr>
    </w:p>
    <w:p w:rsidR="00016860" w:rsidRPr="00016860" w:rsidRDefault="00016860" w:rsidP="00380926">
      <w:pPr>
        <w:suppressAutoHyphens w:val="0"/>
        <w:jc w:val="both"/>
        <w:rPr>
          <w:rFonts w:ascii="Tahoma" w:hAnsi="Tahoma" w:cs="Times New Roman"/>
          <w:color w:val="000000"/>
          <w:sz w:val="16"/>
        </w:rPr>
      </w:pPr>
      <w:r w:rsidRPr="00016860">
        <w:rPr>
          <w:rFonts w:ascii="Tahoma" w:hAnsi="Tahoma" w:cs="Tahoma"/>
          <w:color w:val="00000A"/>
          <w:sz w:val="16"/>
          <w:szCs w:val="18"/>
        </w:rPr>
        <w:t xml:space="preserve">. </w:t>
      </w:r>
      <w:r w:rsidR="00380926" w:rsidRPr="00016860">
        <w:rPr>
          <w:rFonts w:ascii="Tahoma" w:hAnsi="Tahoma" w:cs="Tahoma"/>
          <w:color w:val="00000A"/>
          <w:sz w:val="16"/>
          <w:szCs w:val="18"/>
        </w:rPr>
        <w:t>L’État</w:t>
      </w:r>
      <w:r w:rsidRPr="00016860">
        <w:rPr>
          <w:rFonts w:ascii="Tahoma" w:hAnsi="Tahoma" w:cs="Tahoma"/>
          <w:color w:val="00000A"/>
          <w:sz w:val="16"/>
          <w:szCs w:val="18"/>
        </w:rPr>
        <w:t xml:space="preserve"> (</w:t>
      </w:r>
      <w:r w:rsidR="00380926" w:rsidRPr="00016860">
        <w:rPr>
          <w:rFonts w:ascii="Tahoma" w:hAnsi="Tahoma" w:cs="Tahoma"/>
          <w:color w:val="00000A"/>
          <w:sz w:val="16"/>
          <w:szCs w:val="18"/>
        </w:rPr>
        <w:t>Services</w:t>
      </w:r>
      <w:r w:rsidR="00542ED4">
        <w:rPr>
          <w:rFonts w:ascii="Tahoma" w:hAnsi="Tahoma" w:cs="Tahoma"/>
          <w:color w:val="00000A"/>
          <w:sz w:val="16"/>
          <w:szCs w:val="18"/>
        </w:rPr>
        <w:t xml:space="preserve"> centraux et déconcentrés)</w:t>
      </w:r>
      <w:r w:rsidRPr="00016860">
        <w:rPr>
          <w:rFonts w:ascii="Tahoma" w:hAnsi="Tahoma" w:cs="Tahoma"/>
          <w:color w:val="00000A"/>
          <w:sz w:val="16"/>
          <w:szCs w:val="18"/>
        </w:rPr>
        <w:t>;</w:t>
      </w:r>
    </w:p>
    <w:p w:rsidR="00380926" w:rsidRPr="00016860" w:rsidRDefault="00016860" w:rsidP="00380926">
      <w:pPr>
        <w:suppressAutoHyphens w:val="0"/>
        <w:jc w:val="both"/>
        <w:rPr>
          <w:rFonts w:ascii="Tahoma" w:hAnsi="Tahoma" w:cs="Times New Roman"/>
          <w:color w:val="000000"/>
          <w:sz w:val="16"/>
        </w:rPr>
      </w:pPr>
      <w:r w:rsidRPr="00016860">
        <w:rPr>
          <w:rFonts w:ascii="Tahoma" w:hAnsi="Tahoma" w:cs="Tahoma"/>
          <w:color w:val="00000A"/>
          <w:sz w:val="16"/>
          <w:szCs w:val="18"/>
        </w:rPr>
        <w:t xml:space="preserve">. </w:t>
      </w:r>
      <w:r w:rsidR="00380926" w:rsidRPr="00016860">
        <w:rPr>
          <w:rFonts w:ascii="Tahoma" w:hAnsi="Tahoma" w:cs="Tahoma"/>
          <w:color w:val="00000A"/>
          <w:sz w:val="16"/>
          <w:szCs w:val="18"/>
        </w:rPr>
        <w:t>Les</w:t>
      </w:r>
      <w:r w:rsidRPr="00016860">
        <w:rPr>
          <w:rFonts w:ascii="Tahoma" w:hAnsi="Tahoma" w:cs="Tahoma"/>
          <w:color w:val="00000A"/>
          <w:sz w:val="16"/>
          <w:szCs w:val="18"/>
        </w:rPr>
        <w:t xml:space="preserve"> établissements publics de l’État</w:t>
      </w:r>
      <w:r w:rsidR="00380926">
        <w:rPr>
          <w:rFonts w:ascii="Tahoma" w:hAnsi="Tahoma" w:cs="Tahoma"/>
          <w:color w:val="00000A"/>
          <w:sz w:val="16"/>
          <w:szCs w:val="18"/>
        </w:rPr>
        <w:t>,</w:t>
      </w:r>
      <w:r w:rsidRPr="00016860">
        <w:rPr>
          <w:rFonts w:ascii="Tahoma" w:hAnsi="Tahoma" w:cs="Tahoma"/>
          <w:color w:val="00000A"/>
          <w:sz w:val="16"/>
          <w:szCs w:val="18"/>
        </w:rPr>
        <w:t xml:space="preserve"> </w:t>
      </w:r>
    </w:p>
    <w:p w:rsidR="00016860" w:rsidRPr="00016860" w:rsidRDefault="00016860" w:rsidP="00380926">
      <w:pPr>
        <w:suppressAutoHyphens w:val="0"/>
        <w:jc w:val="both"/>
        <w:rPr>
          <w:rFonts w:ascii="Tahoma" w:hAnsi="Tahoma" w:cs="Times New Roman"/>
          <w:color w:val="000000"/>
          <w:sz w:val="16"/>
        </w:rPr>
      </w:pPr>
      <w:r w:rsidRPr="00016860">
        <w:rPr>
          <w:rFonts w:ascii="Tahoma" w:hAnsi="Tahoma" w:cs="Tahoma"/>
          <w:color w:val="00000A"/>
          <w:sz w:val="16"/>
          <w:szCs w:val="18"/>
        </w:rPr>
        <w:t xml:space="preserve">. </w:t>
      </w:r>
      <w:r w:rsidR="00380926" w:rsidRPr="00016860">
        <w:rPr>
          <w:rFonts w:ascii="Tahoma" w:hAnsi="Tahoma" w:cs="Tahoma"/>
          <w:color w:val="00000A"/>
          <w:sz w:val="16"/>
          <w:szCs w:val="18"/>
        </w:rPr>
        <w:t>Les</w:t>
      </w:r>
      <w:r w:rsidRPr="00016860">
        <w:rPr>
          <w:rFonts w:ascii="Tahoma" w:hAnsi="Tahoma" w:cs="Tahoma"/>
          <w:color w:val="00000A"/>
          <w:sz w:val="16"/>
          <w:szCs w:val="18"/>
        </w:rPr>
        <w:t xml:space="preserve"> collectivités territoriales</w:t>
      </w:r>
    </w:p>
    <w:p w:rsidR="00995DB2" w:rsidRDefault="00016860" w:rsidP="00380926">
      <w:pPr>
        <w:suppressAutoHyphens w:val="0"/>
        <w:jc w:val="both"/>
        <w:rPr>
          <w:rFonts w:ascii="Tahoma" w:hAnsi="Tahoma" w:cs="Tahoma"/>
          <w:color w:val="00000A"/>
          <w:sz w:val="16"/>
          <w:szCs w:val="18"/>
        </w:rPr>
      </w:pPr>
      <w:r w:rsidRPr="00016860">
        <w:rPr>
          <w:rFonts w:ascii="Tahoma" w:hAnsi="Tahoma" w:cs="Tahoma"/>
          <w:color w:val="00000A"/>
          <w:sz w:val="16"/>
          <w:szCs w:val="18"/>
        </w:rPr>
        <w:t xml:space="preserve">. </w:t>
      </w:r>
      <w:r w:rsidR="00380926" w:rsidRPr="00016860">
        <w:rPr>
          <w:rFonts w:ascii="Tahoma" w:hAnsi="Tahoma" w:cs="Tahoma"/>
          <w:color w:val="00000A"/>
          <w:sz w:val="16"/>
          <w:szCs w:val="18"/>
        </w:rPr>
        <w:t>Les</w:t>
      </w:r>
      <w:r w:rsidRPr="00016860">
        <w:rPr>
          <w:rFonts w:ascii="Tahoma" w:hAnsi="Tahoma" w:cs="Tahoma"/>
          <w:color w:val="00000A"/>
          <w:sz w:val="16"/>
          <w:szCs w:val="18"/>
        </w:rPr>
        <w:t xml:space="preserve"> établissements publics de coopération intercommunale</w:t>
      </w:r>
    </w:p>
    <w:p w:rsidR="00995DB2" w:rsidRDefault="00016860" w:rsidP="00380926">
      <w:pPr>
        <w:suppressAutoHyphens w:val="0"/>
        <w:jc w:val="both"/>
        <w:rPr>
          <w:rFonts w:ascii="Tahoma" w:hAnsi="Tahoma" w:cs="Tahoma"/>
          <w:color w:val="00000A"/>
          <w:sz w:val="16"/>
          <w:szCs w:val="18"/>
        </w:rPr>
      </w:pPr>
      <w:r w:rsidRPr="00016860">
        <w:rPr>
          <w:rFonts w:ascii="Tahoma" w:hAnsi="Tahoma" w:cs="Tahoma"/>
          <w:color w:val="00000A"/>
          <w:sz w:val="16"/>
          <w:szCs w:val="18"/>
        </w:rPr>
        <w:t xml:space="preserve">. </w:t>
      </w:r>
      <w:r w:rsidR="00380926" w:rsidRPr="00016860">
        <w:rPr>
          <w:rFonts w:ascii="Tahoma" w:hAnsi="Tahoma" w:cs="Tahoma"/>
          <w:color w:val="00000A"/>
          <w:sz w:val="16"/>
          <w:szCs w:val="18"/>
        </w:rPr>
        <w:t>Les</w:t>
      </w:r>
      <w:r w:rsidRPr="00016860">
        <w:rPr>
          <w:rFonts w:ascii="Tahoma" w:hAnsi="Tahoma" w:cs="Tahoma"/>
          <w:color w:val="00000A"/>
          <w:sz w:val="16"/>
          <w:szCs w:val="18"/>
        </w:rPr>
        <w:t xml:space="preserve"> établissements publics locaux administratifs, à caractère industriel et commercial, d’enseignement</w:t>
      </w:r>
    </w:p>
    <w:p w:rsidR="00016860" w:rsidRPr="00995DB2" w:rsidRDefault="00016860" w:rsidP="00380926">
      <w:pPr>
        <w:suppressAutoHyphens w:val="0"/>
        <w:jc w:val="both"/>
        <w:rPr>
          <w:rFonts w:ascii="Tahoma" w:hAnsi="Tahoma" w:cs="Tahoma"/>
          <w:color w:val="00000A"/>
          <w:sz w:val="16"/>
          <w:szCs w:val="18"/>
        </w:rPr>
      </w:pPr>
      <w:r w:rsidRPr="00016860">
        <w:rPr>
          <w:rFonts w:ascii="Tahoma" w:hAnsi="Tahoma" w:cs="Tahoma"/>
          <w:color w:val="00000A"/>
          <w:sz w:val="16"/>
          <w:szCs w:val="18"/>
        </w:rPr>
        <w:t xml:space="preserve">. </w:t>
      </w:r>
      <w:r w:rsidR="00380926" w:rsidRPr="00016860">
        <w:rPr>
          <w:rFonts w:ascii="Tahoma" w:hAnsi="Tahoma" w:cs="Tahoma"/>
          <w:color w:val="00000A"/>
          <w:sz w:val="16"/>
          <w:szCs w:val="18"/>
        </w:rPr>
        <w:t>Les</w:t>
      </w:r>
      <w:r w:rsidRPr="00016860">
        <w:rPr>
          <w:rFonts w:ascii="Tahoma" w:hAnsi="Tahoma" w:cs="Tahoma"/>
          <w:color w:val="00000A"/>
          <w:sz w:val="16"/>
          <w:szCs w:val="18"/>
        </w:rPr>
        <w:t xml:space="preserve"> ports autonomes et grands ports maritimes (art. R. 113-18 et R. 103-10 du code des ports maritimes)</w:t>
      </w:r>
    </w:p>
    <w:p w:rsidR="00016860" w:rsidRPr="00016860" w:rsidRDefault="00016860" w:rsidP="00380926">
      <w:pPr>
        <w:suppressAutoHyphens w:val="0"/>
        <w:jc w:val="both"/>
        <w:rPr>
          <w:rFonts w:ascii="Tahoma" w:hAnsi="Tahoma" w:cs="Times New Roman"/>
          <w:color w:val="000000"/>
          <w:sz w:val="16"/>
        </w:rPr>
      </w:pPr>
      <w:r w:rsidRPr="00016860">
        <w:rPr>
          <w:rFonts w:ascii="Tahoma" w:hAnsi="Tahoma" w:cs="Tahoma"/>
          <w:color w:val="00000A"/>
          <w:sz w:val="16"/>
          <w:szCs w:val="18"/>
        </w:rPr>
        <w:lastRenderedPageBreak/>
        <w:t xml:space="preserve">. </w:t>
      </w:r>
      <w:r w:rsidR="00380926" w:rsidRPr="00016860">
        <w:rPr>
          <w:rFonts w:ascii="Tahoma" w:hAnsi="Tahoma" w:cs="Tahoma"/>
          <w:color w:val="00000A"/>
          <w:sz w:val="16"/>
          <w:szCs w:val="18"/>
        </w:rPr>
        <w:t>Les</w:t>
      </w:r>
      <w:r w:rsidRPr="00016860">
        <w:rPr>
          <w:rFonts w:ascii="Tahoma" w:hAnsi="Tahoma" w:cs="Tahoma"/>
          <w:color w:val="00000A"/>
          <w:sz w:val="16"/>
          <w:szCs w:val="18"/>
        </w:rPr>
        <w:t xml:space="preserve"> établissements publics de santé (L. 6141-7 du code de la santé) ou à caractère </w:t>
      </w:r>
      <w:r w:rsidR="00D427CE" w:rsidRPr="00016860">
        <w:rPr>
          <w:rFonts w:ascii="Tahoma" w:hAnsi="Tahoma" w:cs="Tahoma"/>
          <w:color w:val="00000A"/>
          <w:sz w:val="16"/>
          <w:szCs w:val="18"/>
        </w:rPr>
        <w:t>soci</w:t>
      </w:r>
      <w:r w:rsidR="00D427CE">
        <w:rPr>
          <w:rFonts w:ascii="Tahoma" w:hAnsi="Tahoma" w:cs="Tahoma"/>
          <w:color w:val="00000A"/>
          <w:sz w:val="16"/>
          <w:szCs w:val="18"/>
        </w:rPr>
        <w:t>aux</w:t>
      </w:r>
      <w:r w:rsidR="00D427CE" w:rsidRPr="00016860">
        <w:rPr>
          <w:rFonts w:ascii="Tahoma" w:hAnsi="Tahoma" w:cs="Tahoma"/>
          <w:color w:val="00000A"/>
          <w:sz w:val="16"/>
          <w:szCs w:val="18"/>
        </w:rPr>
        <w:t xml:space="preserve"> </w:t>
      </w:r>
      <w:r w:rsidRPr="00016860">
        <w:rPr>
          <w:rFonts w:ascii="Tahoma" w:hAnsi="Tahoma" w:cs="Tahoma"/>
          <w:color w:val="00000A"/>
          <w:sz w:val="16"/>
          <w:szCs w:val="18"/>
        </w:rPr>
        <w:t>ou socio-médical</w:t>
      </w:r>
    </w:p>
    <w:p w:rsidR="00016860" w:rsidRPr="00016860" w:rsidRDefault="00016860" w:rsidP="00380926">
      <w:pPr>
        <w:suppressAutoHyphens w:val="0"/>
        <w:jc w:val="both"/>
        <w:rPr>
          <w:rFonts w:ascii="Tahoma" w:hAnsi="Tahoma" w:cs="Times New Roman"/>
          <w:color w:val="000000"/>
          <w:sz w:val="16"/>
        </w:rPr>
      </w:pPr>
      <w:r w:rsidRPr="00016860">
        <w:rPr>
          <w:rFonts w:ascii="Tahoma" w:hAnsi="Tahoma" w:cs="Tahoma"/>
          <w:color w:val="00000A"/>
          <w:sz w:val="16"/>
          <w:szCs w:val="18"/>
        </w:rPr>
        <w:t xml:space="preserve">. </w:t>
      </w:r>
      <w:r w:rsidR="00380926" w:rsidRPr="00016860">
        <w:rPr>
          <w:rFonts w:ascii="Tahoma" w:hAnsi="Tahoma" w:cs="Tahoma"/>
          <w:color w:val="00000A"/>
          <w:sz w:val="16"/>
          <w:szCs w:val="18"/>
        </w:rPr>
        <w:t>Les</w:t>
      </w:r>
      <w:r w:rsidRPr="00016860">
        <w:rPr>
          <w:rFonts w:ascii="Tahoma" w:hAnsi="Tahoma" w:cs="Tahoma"/>
          <w:color w:val="00000A"/>
          <w:sz w:val="16"/>
          <w:szCs w:val="18"/>
        </w:rPr>
        <w:t xml:space="preserve"> organismes privés de sécurité sociale (article L. 124-4 du code de la sécurité sociale)</w:t>
      </w:r>
    </w:p>
    <w:p w:rsidR="00016860" w:rsidRDefault="00016860" w:rsidP="00B67D69">
      <w:pPr>
        <w:suppressAutoHyphens w:val="0"/>
        <w:jc w:val="both"/>
        <w:rPr>
          <w:rFonts w:ascii="Tahoma" w:hAnsi="Tahoma" w:cs="Times New Roman"/>
          <w:color w:val="000000"/>
          <w:sz w:val="16"/>
        </w:rPr>
      </w:pPr>
    </w:p>
    <w:p w:rsidR="00BB1E6C" w:rsidRDefault="00BB1E6C" w:rsidP="00B67D69">
      <w:pPr>
        <w:suppressAutoHyphens w:val="0"/>
        <w:jc w:val="both"/>
        <w:rPr>
          <w:rFonts w:ascii="Tahoma" w:hAnsi="Tahoma" w:cs="Times New Roman"/>
          <w:color w:val="000000"/>
          <w:sz w:val="16"/>
        </w:rPr>
      </w:pPr>
    </w:p>
    <w:p w:rsidR="00F119DE" w:rsidRDefault="00016860" w:rsidP="00F119DE">
      <w:pPr>
        <w:suppressAutoHyphens w:val="0"/>
        <w:jc w:val="both"/>
        <w:rPr>
          <w:rFonts w:ascii="Tahoma" w:hAnsi="Tahoma" w:cs="Tahoma"/>
          <w:color w:val="198A8A"/>
          <w:sz w:val="16"/>
          <w:szCs w:val="18"/>
        </w:rPr>
      </w:pPr>
      <w:r w:rsidRPr="00016860">
        <w:rPr>
          <w:rFonts w:ascii="Tahoma" w:hAnsi="Tahoma" w:cs="Tahoma"/>
          <w:color w:val="198A8A"/>
          <w:sz w:val="16"/>
          <w:szCs w:val="18"/>
        </w:rPr>
        <w:t>A.</w:t>
      </w:r>
      <w:r w:rsidR="00F42DA9">
        <w:rPr>
          <w:rFonts w:ascii="Tahoma" w:hAnsi="Tahoma" w:cs="Tahoma"/>
          <w:color w:val="198A8A"/>
          <w:sz w:val="16"/>
          <w:szCs w:val="18"/>
        </w:rPr>
        <w:t>3</w:t>
      </w:r>
      <w:r w:rsidRPr="00016860">
        <w:rPr>
          <w:rFonts w:ascii="Tahoma" w:hAnsi="Tahoma" w:cs="Tahoma"/>
          <w:color w:val="198A8A"/>
          <w:sz w:val="16"/>
          <w:szCs w:val="18"/>
        </w:rPr>
        <w:t xml:space="preserve"> </w:t>
      </w:r>
      <w:r w:rsidR="00282FB7">
        <w:rPr>
          <w:rFonts w:ascii="Tahoma" w:hAnsi="Tahoma" w:cs="Tahoma"/>
          <w:color w:val="198A8A"/>
          <w:sz w:val="16"/>
          <w:szCs w:val="18"/>
        </w:rPr>
        <w:t>Rappel</w:t>
      </w:r>
      <w:r w:rsidR="00982C2E">
        <w:rPr>
          <w:rFonts w:ascii="Tahoma" w:hAnsi="Tahoma" w:cs="Tahoma"/>
          <w:color w:val="198A8A"/>
          <w:sz w:val="16"/>
          <w:szCs w:val="18"/>
        </w:rPr>
        <w:t xml:space="preserve"> des</w:t>
      </w:r>
      <w:r w:rsidRPr="00016860">
        <w:rPr>
          <w:rFonts w:ascii="Tahoma" w:hAnsi="Tahoma" w:cs="Tahoma"/>
          <w:color w:val="198A8A"/>
          <w:sz w:val="16"/>
          <w:szCs w:val="18"/>
        </w:rPr>
        <w:t xml:space="preserve"> organismes, de statut public ou</w:t>
      </w:r>
      <w:r w:rsidR="00282FB7">
        <w:rPr>
          <w:rFonts w:ascii="Tahoma" w:hAnsi="Tahoma" w:cs="Tahoma"/>
          <w:color w:val="198A8A"/>
          <w:sz w:val="16"/>
          <w:szCs w:val="18"/>
        </w:rPr>
        <w:t xml:space="preserve"> privé en droit français, rel</w:t>
      </w:r>
      <w:r w:rsidR="00632087">
        <w:rPr>
          <w:rFonts w:ascii="Tahoma" w:hAnsi="Tahoma" w:cs="Tahoma"/>
          <w:color w:val="198A8A"/>
          <w:sz w:val="16"/>
          <w:szCs w:val="18"/>
        </w:rPr>
        <w:t>e</w:t>
      </w:r>
      <w:r w:rsidR="00282FB7">
        <w:rPr>
          <w:rFonts w:ascii="Tahoma" w:hAnsi="Tahoma" w:cs="Tahoma"/>
          <w:color w:val="198A8A"/>
          <w:sz w:val="16"/>
          <w:szCs w:val="18"/>
        </w:rPr>
        <w:t>va</w:t>
      </w:r>
      <w:r w:rsidRPr="00016860">
        <w:rPr>
          <w:rFonts w:ascii="Tahoma" w:hAnsi="Tahoma" w:cs="Tahoma"/>
          <w:color w:val="198A8A"/>
          <w:sz w:val="16"/>
          <w:szCs w:val="18"/>
        </w:rPr>
        <w:t xml:space="preserve">nt </w:t>
      </w:r>
      <w:r w:rsidR="004579AB">
        <w:rPr>
          <w:rFonts w:ascii="Tahoma" w:hAnsi="Tahoma" w:cs="Tahoma"/>
          <w:color w:val="198A8A"/>
          <w:sz w:val="16"/>
          <w:szCs w:val="18"/>
        </w:rPr>
        <w:t>de l’ordonnance du 6 juin 2005 </w:t>
      </w:r>
      <w:r w:rsidR="00F119DE">
        <w:rPr>
          <w:rFonts w:ascii="Tahoma" w:hAnsi="Tahoma" w:cs="Tahoma"/>
          <w:color w:val="198A8A"/>
          <w:sz w:val="16"/>
          <w:szCs w:val="18"/>
        </w:rPr>
        <w:t>(après le 1</w:t>
      </w:r>
      <w:r w:rsidR="00F119DE" w:rsidRPr="00F119DE">
        <w:rPr>
          <w:rFonts w:ascii="Tahoma" w:hAnsi="Tahoma" w:cs="Tahoma"/>
          <w:color w:val="198A8A"/>
          <w:sz w:val="16"/>
          <w:szCs w:val="18"/>
          <w:vertAlign w:val="superscript"/>
        </w:rPr>
        <w:t>er</w:t>
      </w:r>
      <w:r w:rsidR="00F119DE">
        <w:rPr>
          <w:rFonts w:ascii="Tahoma" w:hAnsi="Tahoma" w:cs="Tahoma"/>
          <w:color w:val="198A8A"/>
          <w:sz w:val="16"/>
          <w:szCs w:val="18"/>
        </w:rPr>
        <w:t xml:space="preserve"> avril 2016, se référer à l’O</w:t>
      </w:r>
      <w:r w:rsidR="00F119DE" w:rsidRPr="00542ED4">
        <w:rPr>
          <w:rFonts w:ascii="Tahoma" w:hAnsi="Tahoma" w:cs="Tahoma"/>
          <w:color w:val="198A8A"/>
          <w:sz w:val="16"/>
          <w:szCs w:val="18"/>
        </w:rPr>
        <w:t>rdonnance n° 2015-899 du 23 juillet 2015</w:t>
      </w:r>
      <w:r w:rsidR="00F119DE">
        <w:rPr>
          <w:rFonts w:ascii="Tahoma" w:hAnsi="Tahoma" w:cs="Tahoma"/>
          <w:color w:val="198A8A"/>
          <w:sz w:val="16"/>
          <w:szCs w:val="18"/>
        </w:rPr>
        <w:t>)</w:t>
      </w:r>
    </w:p>
    <w:p w:rsidR="00F119DE" w:rsidRDefault="00F119DE" w:rsidP="00B67D69">
      <w:pPr>
        <w:suppressAutoHyphens w:val="0"/>
        <w:jc w:val="both"/>
        <w:rPr>
          <w:rFonts w:ascii="Tahoma" w:hAnsi="Tahoma" w:cs="Tahoma"/>
          <w:color w:val="00000A"/>
          <w:sz w:val="16"/>
          <w:szCs w:val="18"/>
        </w:rPr>
      </w:pPr>
    </w:p>
    <w:p w:rsidR="00016860" w:rsidRPr="00016860" w:rsidRDefault="00016860" w:rsidP="00B67D69">
      <w:pPr>
        <w:suppressAutoHyphens w:val="0"/>
        <w:jc w:val="both"/>
        <w:rPr>
          <w:rFonts w:ascii="Tahoma" w:hAnsi="Tahoma" w:cs="Times New Roman"/>
          <w:color w:val="000000"/>
          <w:sz w:val="16"/>
        </w:rPr>
      </w:pPr>
      <w:r w:rsidRPr="00016860">
        <w:rPr>
          <w:rFonts w:ascii="Tahoma" w:hAnsi="Tahoma" w:cs="Tahoma"/>
          <w:color w:val="00000A"/>
          <w:sz w:val="16"/>
          <w:szCs w:val="18"/>
        </w:rPr>
        <w:t xml:space="preserve">. Les organismes nommément cités par l’ordonnance : </w:t>
      </w:r>
    </w:p>
    <w:p w:rsidR="00016860" w:rsidRPr="00016860" w:rsidRDefault="00016860" w:rsidP="00B67D69">
      <w:pPr>
        <w:suppressAutoHyphens w:val="0"/>
        <w:jc w:val="both"/>
        <w:rPr>
          <w:rFonts w:ascii="Tahoma" w:hAnsi="Tahoma" w:cs="Times New Roman"/>
          <w:color w:val="000000"/>
          <w:sz w:val="16"/>
        </w:rPr>
      </w:pPr>
      <w:r w:rsidRPr="00016860">
        <w:rPr>
          <w:rFonts w:ascii="Tahoma" w:hAnsi="Tahoma" w:cs="Tahoma"/>
          <w:color w:val="00000A"/>
          <w:sz w:val="16"/>
          <w:szCs w:val="18"/>
        </w:rPr>
        <w:t>. Les établissements publics à caractère administratif ayant dans leur statut une mission de recherche sont soumis à l’ordonnance de 2005 (article 3-I-5°)</w:t>
      </w:r>
    </w:p>
    <w:p w:rsidR="00016860" w:rsidRPr="00016860" w:rsidRDefault="00016860" w:rsidP="00B67D69">
      <w:pPr>
        <w:suppressAutoHyphens w:val="0"/>
        <w:jc w:val="both"/>
        <w:rPr>
          <w:rFonts w:ascii="Tahoma" w:hAnsi="Tahoma" w:cs="Times New Roman"/>
          <w:color w:val="000000"/>
          <w:sz w:val="16"/>
        </w:rPr>
      </w:pPr>
      <w:r w:rsidRPr="00016860">
        <w:rPr>
          <w:rFonts w:ascii="Tahoma" w:hAnsi="Tahoma" w:cs="Tahoma"/>
          <w:color w:val="00000A"/>
          <w:sz w:val="16"/>
          <w:szCs w:val="18"/>
        </w:rPr>
        <w:t xml:space="preserve">. Les établissements publics à caractère scientifique, culturel et professionnel (EPSCP) </w:t>
      </w:r>
    </w:p>
    <w:p w:rsidR="00016860" w:rsidRPr="00016860" w:rsidRDefault="00016860" w:rsidP="00B67D69">
      <w:pPr>
        <w:suppressAutoHyphens w:val="0"/>
        <w:jc w:val="both"/>
        <w:rPr>
          <w:rFonts w:ascii="Tahoma" w:hAnsi="Tahoma" w:cs="Times New Roman"/>
          <w:color w:val="000000"/>
          <w:sz w:val="16"/>
        </w:rPr>
      </w:pPr>
      <w:r w:rsidRPr="00016860">
        <w:rPr>
          <w:rFonts w:ascii="Tahoma" w:hAnsi="Tahoma" w:cs="Tahoma"/>
          <w:color w:val="00000A"/>
          <w:sz w:val="16"/>
          <w:szCs w:val="18"/>
        </w:rPr>
        <w:t>. Les établissements publics de coopération scientifique :</w:t>
      </w:r>
    </w:p>
    <w:p w:rsidR="00016860" w:rsidRDefault="00016860" w:rsidP="00B67D69">
      <w:pPr>
        <w:suppressAutoHyphens w:val="0"/>
        <w:jc w:val="both"/>
        <w:rPr>
          <w:rFonts w:ascii="Tahoma" w:hAnsi="Tahoma" w:cs="Tahoma"/>
          <w:color w:val="00000A"/>
          <w:sz w:val="16"/>
          <w:szCs w:val="18"/>
        </w:rPr>
      </w:pPr>
      <w:r w:rsidRPr="00016860">
        <w:rPr>
          <w:rFonts w:ascii="Tahoma" w:hAnsi="Tahoma" w:cs="Tahoma"/>
          <w:color w:val="00000A"/>
          <w:sz w:val="16"/>
          <w:szCs w:val="18"/>
        </w:rPr>
        <w:t xml:space="preserve">. Établissements publics à caractère scientifique et technologique (EPST) </w:t>
      </w:r>
    </w:p>
    <w:p w:rsidR="00016860" w:rsidRPr="00016860" w:rsidRDefault="00016860" w:rsidP="00B67D69">
      <w:pPr>
        <w:suppressAutoHyphens w:val="0"/>
        <w:jc w:val="both"/>
        <w:rPr>
          <w:rFonts w:ascii="Tahoma" w:hAnsi="Tahoma" w:cs="Times New Roman"/>
          <w:color w:val="000000"/>
          <w:sz w:val="16"/>
        </w:rPr>
      </w:pPr>
    </w:p>
    <w:p w:rsidR="00016860" w:rsidRPr="002247EE" w:rsidRDefault="00016860" w:rsidP="00B67D69">
      <w:pPr>
        <w:suppressAutoHyphens w:val="0"/>
        <w:jc w:val="both"/>
        <w:rPr>
          <w:rFonts w:ascii="Tahoma" w:hAnsi="Tahoma" w:cs="Times New Roman"/>
          <w:color w:val="000000"/>
          <w:sz w:val="16"/>
        </w:rPr>
      </w:pPr>
      <w:r w:rsidRPr="002247EE">
        <w:rPr>
          <w:rFonts w:ascii="Tahoma" w:hAnsi="Tahoma" w:cs="Tahoma"/>
          <w:bCs/>
          <w:color w:val="00000A"/>
          <w:sz w:val="16"/>
          <w:szCs w:val="18"/>
        </w:rPr>
        <w:t>D’autre part, sont soumis à l’ordonnance du 6 juin 2005, les organismes de droit privé ou de droit public</w:t>
      </w:r>
      <w:r w:rsidR="002247EE" w:rsidRPr="002247EE">
        <w:rPr>
          <w:rFonts w:ascii="Tahoma" w:hAnsi="Tahoma" w:cs="Tahoma"/>
          <w:bCs/>
          <w:color w:val="00000A"/>
          <w:sz w:val="16"/>
          <w:szCs w:val="18"/>
        </w:rPr>
        <w:t xml:space="preserve"> (exemple : certaines associations Loi 1901)</w:t>
      </w:r>
      <w:r w:rsidRPr="002247EE">
        <w:rPr>
          <w:rFonts w:ascii="Tahoma" w:hAnsi="Tahoma" w:cs="Tahoma"/>
          <w:bCs/>
          <w:color w:val="00000A"/>
          <w:sz w:val="16"/>
          <w:szCs w:val="18"/>
        </w:rPr>
        <w:t xml:space="preserve"> qui sont reconnus de droit public par l'autorité de gestion selon les 3 critères</w:t>
      </w:r>
      <w:r w:rsidR="00F20DDD" w:rsidRPr="002247EE">
        <w:rPr>
          <w:rFonts w:ascii="Tahoma" w:hAnsi="Tahoma" w:cs="Tahoma"/>
          <w:bCs/>
          <w:color w:val="00000A"/>
          <w:sz w:val="16"/>
          <w:szCs w:val="18"/>
        </w:rPr>
        <w:t xml:space="preserve"> cumulatifs</w:t>
      </w:r>
      <w:r w:rsidRPr="002247EE">
        <w:rPr>
          <w:rFonts w:ascii="Tahoma" w:hAnsi="Tahoma" w:cs="Tahoma"/>
          <w:bCs/>
          <w:color w:val="00000A"/>
          <w:sz w:val="16"/>
          <w:szCs w:val="18"/>
        </w:rPr>
        <w:t xml:space="preserve"> de définition suivants</w:t>
      </w:r>
      <w:r w:rsidR="002247EE" w:rsidRPr="002247EE">
        <w:rPr>
          <w:rFonts w:ascii="Tahoma" w:hAnsi="Tahoma" w:cs="Tahoma"/>
          <w:bCs/>
          <w:color w:val="00000A"/>
          <w:sz w:val="16"/>
          <w:szCs w:val="18"/>
        </w:rPr>
        <w:t xml:space="preserve"> (</w:t>
      </w:r>
      <w:r w:rsidR="002247EE" w:rsidRPr="002247EE">
        <w:rPr>
          <w:rFonts w:ascii="Tahoma" w:hAnsi="Tahoma" w:cs="Tahoma"/>
          <w:bCs/>
          <w:color w:val="000000"/>
          <w:sz w:val="16"/>
          <w:szCs w:val="16"/>
        </w:rPr>
        <w:t>conditions fixées dans la directive européenne 2004/18/CE du 31 mars 2004</w:t>
      </w:r>
      <w:r w:rsidR="002247EE" w:rsidRPr="002247EE">
        <w:rPr>
          <w:rFonts w:ascii="Tahoma" w:hAnsi="Tahoma" w:cs="Tahoma"/>
          <w:bCs/>
          <w:color w:val="00000A"/>
          <w:sz w:val="16"/>
          <w:szCs w:val="18"/>
        </w:rPr>
        <w:t>)</w:t>
      </w:r>
      <w:r w:rsidRPr="002247EE">
        <w:rPr>
          <w:rFonts w:ascii="Tahoma" w:hAnsi="Tahoma" w:cs="Tahoma"/>
          <w:bCs/>
          <w:color w:val="00000A"/>
          <w:sz w:val="16"/>
          <w:szCs w:val="18"/>
        </w:rPr>
        <w:t xml:space="preserve"> :</w:t>
      </w:r>
    </w:p>
    <w:p w:rsidR="00016860" w:rsidRPr="00016860" w:rsidRDefault="00016860" w:rsidP="00B67D69">
      <w:pPr>
        <w:suppressAutoHyphens w:val="0"/>
        <w:jc w:val="both"/>
        <w:rPr>
          <w:rFonts w:ascii="Tahoma" w:hAnsi="Tahoma" w:cs="Times New Roman"/>
          <w:color w:val="000000"/>
          <w:sz w:val="16"/>
        </w:rPr>
      </w:pPr>
      <w:r w:rsidRPr="00016860">
        <w:rPr>
          <w:rFonts w:ascii="Tahoma" w:hAnsi="Tahoma" w:cs="Tahoma"/>
          <w:color w:val="00000A"/>
          <w:sz w:val="16"/>
          <w:szCs w:val="18"/>
        </w:rPr>
        <w:t xml:space="preserve">1/ </w:t>
      </w:r>
      <w:r w:rsidR="00FD35C0">
        <w:rPr>
          <w:rFonts w:ascii="Tahoma" w:hAnsi="Tahoma" w:cs="Tahoma"/>
          <w:color w:val="00000A"/>
          <w:sz w:val="16"/>
          <w:szCs w:val="18"/>
        </w:rPr>
        <w:t>Avoir la personnalité juridique ;</w:t>
      </w:r>
    </w:p>
    <w:p w:rsidR="00016860" w:rsidRPr="00016860" w:rsidRDefault="00016860" w:rsidP="00B67D69">
      <w:pPr>
        <w:suppressAutoHyphens w:val="0"/>
        <w:jc w:val="both"/>
        <w:rPr>
          <w:rFonts w:ascii="Tahoma" w:hAnsi="Tahoma" w:cs="Times New Roman"/>
          <w:color w:val="000000"/>
          <w:sz w:val="16"/>
        </w:rPr>
      </w:pPr>
      <w:r w:rsidRPr="00016860">
        <w:rPr>
          <w:rFonts w:ascii="Tahoma" w:hAnsi="Tahoma" w:cs="Tahoma"/>
          <w:color w:val="00000A"/>
          <w:sz w:val="16"/>
          <w:szCs w:val="18"/>
        </w:rPr>
        <w:t>2/ Satisfaire à des besoins d’intérêt général ayant un caractère autre qu’industriel et commercial</w:t>
      </w:r>
      <w:r w:rsidR="00282FB7">
        <w:rPr>
          <w:rFonts w:ascii="Tahoma" w:hAnsi="Tahoma" w:cs="Tahoma"/>
          <w:color w:val="00000A"/>
          <w:sz w:val="16"/>
          <w:szCs w:val="18"/>
        </w:rPr>
        <w:t xml:space="preserve"> </w:t>
      </w:r>
      <w:r w:rsidR="00FD35C0">
        <w:rPr>
          <w:rFonts w:ascii="Tahoma" w:hAnsi="Tahoma" w:cs="Tahoma"/>
          <w:color w:val="00000A"/>
          <w:sz w:val="16"/>
          <w:szCs w:val="18"/>
        </w:rPr>
        <w:t>;</w:t>
      </w:r>
    </w:p>
    <w:p w:rsidR="00016860" w:rsidRPr="00016860" w:rsidRDefault="00016860" w:rsidP="00B67D69">
      <w:pPr>
        <w:suppressAutoHyphens w:val="0"/>
        <w:jc w:val="both"/>
        <w:rPr>
          <w:rFonts w:ascii="Tahoma" w:hAnsi="Tahoma" w:cs="Times New Roman"/>
          <w:color w:val="000000"/>
          <w:sz w:val="16"/>
        </w:rPr>
      </w:pPr>
      <w:r w:rsidRPr="00016860">
        <w:rPr>
          <w:rFonts w:ascii="Tahoma" w:hAnsi="Tahoma" w:cs="Tahoma"/>
          <w:color w:val="00000A"/>
          <w:sz w:val="16"/>
          <w:szCs w:val="18"/>
        </w:rPr>
        <w:t>3/ Se trouver dans une situation de dépendance vis-à-vis d’un pouvoir adjudicateur soumis au code des marchés</w:t>
      </w:r>
      <w:r w:rsidR="004579AB" w:rsidRPr="004579AB">
        <w:rPr>
          <w:rFonts w:ascii="Tahoma" w:hAnsi="Tahoma" w:cs="Tahoma"/>
          <w:color w:val="00000A"/>
          <w:sz w:val="16"/>
          <w:szCs w:val="18"/>
        </w:rPr>
        <w:t xml:space="preserve"> </w:t>
      </w:r>
      <w:r w:rsidR="004579AB" w:rsidRPr="00016860">
        <w:rPr>
          <w:rFonts w:ascii="Tahoma" w:hAnsi="Tahoma" w:cs="Tahoma"/>
          <w:color w:val="00000A"/>
          <w:sz w:val="16"/>
          <w:szCs w:val="18"/>
        </w:rPr>
        <w:t>publics ou à l’ordonnance du 6 juin 2005 (les conditions ci-dessous sont alternatives et non cumulatives) :</w:t>
      </w:r>
    </w:p>
    <w:p w:rsidR="00380926" w:rsidRPr="00016860" w:rsidRDefault="00016860" w:rsidP="00380926">
      <w:pPr>
        <w:suppressAutoHyphens w:val="0"/>
        <w:ind w:left="397"/>
        <w:jc w:val="both"/>
        <w:rPr>
          <w:rFonts w:ascii="Tahoma" w:hAnsi="Tahoma" w:cs="Times New Roman"/>
          <w:color w:val="000000"/>
          <w:sz w:val="16"/>
        </w:rPr>
      </w:pPr>
      <w:r w:rsidRPr="00016860">
        <w:rPr>
          <w:rFonts w:ascii="Tahoma" w:hAnsi="Tahoma" w:cs="Tahoma"/>
          <w:color w:val="00000A"/>
          <w:sz w:val="16"/>
          <w:szCs w:val="18"/>
        </w:rPr>
        <w:t>. Financement majoritaire par l’État, les collectivités territoriales ou d’autres organismes de droit public</w:t>
      </w:r>
    </w:p>
    <w:p w:rsidR="00016860" w:rsidRPr="00016860" w:rsidRDefault="00016860" w:rsidP="00B67D69">
      <w:pPr>
        <w:suppressAutoHyphens w:val="0"/>
        <w:ind w:left="397"/>
        <w:jc w:val="both"/>
        <w:rPr>
          <w:rFonts w:ascii="Tahoma" w:hAnsi="Tahoma" w:cs="Times New Roman"/>
          <w:color w:val="000000"/>
          <w:sz w:val="16"/>
        </w:rPr>
      </w:pPr>
      <w:r w:rsidRPr="00016860">
        <w:rPr>
          <w:rFonts w:ascii="Tahoma" w:hAnsi="Tahoma" w:cs="Tahoma"/>
          <w:color w:val="00000A"/>
          <w:sz w:val="16"/>
          <w:szCs w:val="18"/>
        </w:rPr>
        <w:t>. Gestion soumise à un contrôle par l’État, les collectivités territoriales ou d’autres organismes de droit public</w:t>
      </w:r>
    </w:p>
    <w:p w:rsidR="00016860" w:rsidRPr="00016860" w:rsidRDefault="00016860" w:rsidP="00B67D69">
      <w:pPr>
        <w:suppressAutoHyphens w:val="0"/>
        <w:ind w:left="397"/>
        <w:jc w:val="both"/>
        <w:rPr>
          <w:rFonts w:ascii="Tahoma" w:hAnsi="Tahoma" w:cs="Times New Roman"/>
          <w:color w:val="000000"/>
          <w:sz w:val="16"/>
        </w:rPr>
      </w:pPr>
      <w:r w:rsidRPr="00016860">
        <w:rPr>
          <w:rFonts w:ascii="Tahoma" w:hAnsi="Tahoma" w:cs="Tahoma"/>
          <w:color w:val="00000A"/>
          <w:sz w:val="16"/>
          <w:szCs w:val="18"/>
        </w:rPr>
        <w:t>. Organe d’administration, de direction ou de surveillance composé de membres dont plus de la moitié sont désignés par l’État, les collectivités territoriales ou d’autres organismes de droit public.</w:t>
      </w:r>
    </w:p>
    <w:p w:rsidR="00016860" w:rsidRDefault="00016860" w:rsidP="00B67D69">
      <w:pPr>
        <w:suppressAutoHyphens w:val="0"/>
        <w:jc w:val="both"/>
        <w:rPr>
          <w:rFonts w:ascii="Tahoma" w:hAnsi="Tahoma" w:cs="Times New Roman"/>
          <w:color w:val="000000"/>
          <w:sz w:val="16"/>
        </w:rPr>
      </w:pPr>
    </w:p>
    <w:p w:rsidR="00B527E9" w:rsidRDefault="00B527E9" w:rsidP="004579AB">
      <w:pPr>
        <w:pStyle w:val="normalformulaire"/>
        <w:rPr>
          <w:b/>
          <w:color w:val="008080"/>
          <w:szCs w:val="16"/>
        </w:rPr>
      </w:pPr>
    </w:p>
    <w:p w:rsidR="00016860" w:rsidRPr="004579AB" w:rsidRDefault="00016860" w:rsidP="004579AB">
      <w:pPr>
        <w:pStyle w:val="normalformulaire"/>
        <w:rPr>
          <w:b/>
          <w:color w:val="008080"/>
          <w:szCs w:val="16"/>
        </w:rPr>
      </w:pPr>
      <w:r w:rsidRPr="004579AB">
        <w:rPr>
          <w:b/>
          <w:color w:val="008080"/>
          <w:szCs w:val="16"/>
        </w:rPr>
        <w:t>B. Synthèse des procédures de mise en</w:t>
      </w:r>
      <w:r w:rsidR="004579AB">
        <w:rPr>
          <w:b/>
          <w:color w:val="008080"/>
          <w:szCs w:val="16"/>
        </w:rPr>
        <w:t xml:space="preserve"> œuvre de la commande publique </w:t>
      </w:r>
    </w:p>
    <w:p w:rsidR="001D7226" w:rsidRDefault="001D7226" w:rsidP="00B67D69">
      <w:pPr>
        <w:suppressAutoHyphens w:val="0"/>
        <w:jc w:val="both"/>
        <w:rPr>
          <w:rFonts w:ascii="Tahoma" w:hAnsi="Tahoma" w:cs="Tahoma"/>
          <w:color w:val="00000A"/>
          <w:sz w:val="16"/>
          <w:szCs w:val="18"/>
        </w:rPr>
      </w:pPr>
    </w:p>
    <w:p w:rsidR="001D7226" w:rsidRDefault="001D7226" w:rsidP="00B67D69">
      <w:pPr>
        <w:suppressAutoHyphens w:val="0"/>
        <w:jc w:val="both"/>
        <w:rPr>
          <w:rFonts w:ascii="Tahoma" w:hAnsi="Tahoma" w:cs="Tahoma"/>
          <w:color w:val="00000A"/>
          <w:sz w:val="16"/>
          <w:szCs w:val="18"/>
        </w:rPr>
      </w:pPr>
      <w:r w:rsidRPr="00016860">
        <w:rPr>
          <w:rFonts w:ascii="Tahoma" w:hAnsi="Tahoma" w:cs="Tahoma"/>
          <w:color w:val="000000"/>
          <w:sz w:val="16"/>
          <w:szCs w:val="16"/>
        </w:rPr>
        <w:t xml:space="preserve">Les 3 principes fondamentaux du droit de la commande publique </w:t>
      </w:r>
      <w:r w:rsidR="00F119DE">
        <w:rPr>
          <w:rFonts w:ascii="Tahoma" w:hAnsi="Tahoma" w:cs="Tahoma"/>
          <w:color w:val="000000"/>
          <w:sz w:val="16"/>
          <w:szCs w:val="16"/>
        </w:rPr>
        <w:t>(</w:t>
      </w:r>
      <w:r w:rsidR="00F119DE" w:rsidRPr="00F119DE">
        <w:rPr>
          <w:rFonts w:ascii="Tahoma" w:hAnsi="Tahoma" w:cs="Tahoma"/>
          <w:color w:val="000000"/>
          <w:sz w:val="16"/>
          <w:szCs w:val="16"/>
        </w:rPr>
        <w:t xml:space="preserve">le choix d’une offre répondant de manière pertinente au besoin, la bonne </w:t>
      </w:r>
      <w:r w:rsidR="00CF1DE9">
        <w:rPr>
          <w:rFonts w:ascii="Tahoma" w:hAnsi="Tahoma" w:cs="Tahoma"/>
          <w:color w:val="000000"/>
          <w:sz w:val="16"/>
          <w:szCs w:val="16"/>
        </w:rPr>
        <w:t>utilisation des deniers publics et</w:t>
      </w:r>
      <w:r w:rsidR="00F119DE" w:rsidRPr="00F119DE">
        <w:rPr>
          <w:rFonts w:ascii="Tahoma" w:hAnsi="Tahoma" w:cs="Tahoma"/>
          <w:color w:val="000000"/>
          <w:sz w:val="16"/>
          <w:szCs w:val="16"/>
        </w:rPr>
        <w:t xml:space="preserve"> ne pas contracter systématiquement avec un même prestataire lorsqu’il existe une pluralité d’offres potentielles susceptibles de répondre au besoin</w:t>
      </w:r>
      <w:r w:rsidR="00F119DE">
        <w:rPr>
          <w:rFonts w:ascii="Tahoma" w:hAnsi="Tahoma" w:cs="Tahoma"/>
          <w:color w:val="000000"/>
          <w:sz w:val="16"/>
          <w:szCs w:val="16"/>
        </w:rPr>
        <w:t>)</w:t>
      </w:r>
      <w:r w:rsidRPr="00016860">
        <w:rPr>
          <w:rFonts w:ascii="Tahoma" w:hAnsi="Tahoma" w:cs="Tahoma"/>
          <w:color w:val="000000"/>
          <w:sz w:val="16"/>
          <w:szCs w:val="16"/>
        </w:rPr>
        <w:t xml:space="preserve"> sont à respecter dès le 1</w:t>
      </w:r>
      <w:r w:rsidRPr="00380926">
        <w:rPr>
          <w:rFonts w:ascii="Tahoma" w:hAnsi="Tahoma" w:cs="Tahoma"/>
          <w:color w:val="000000"/>
          <w:sz w:val="16"/>
          <w:szCs w:val="16"/>
          <w:vertAlign w:val="superscript"/>
        </w:rPr>
        <w:t>e</w:t>
      </w:r>
      <w:r w:rsidR="00380926" w:rsidRPr="00380926">
        <w:rPr>
          <w:rFonts w:ascii="Tahoma" w:hAnsi="Tahoma" w:cs="Tahoma"/>
          <w:color w:val="000000"/>
          <w:sz w:val="16"/>
          <w:szCs w:val="16"/>
          <w:vertAlign w:val="superscript"/>
        </w:rPr>
        <w:t>r</w:t>
      </w:r>
      <w:r w:rsidRPr="00380926">
        <w:rPr>
          <w:rFonts w:ascii="Tahoma" w:hAnsi="Tahoma" w:cs="Tahoma"/>
          <w:color w:val="000000"/>
          <w:sz w:val="16"/>
          <w:szCs w:val="16"/>
          <w:vertAlign w:val="superscript"/>
        </w:rPr>
        <w:t xml:space="preserve"> </w:t>
      </w:r>
      <w:r w:rsidRPr="00016860">
        <w:rPr>
          <w:rFonts w:ascii="Tahoma" w:hAnsi="Tahoma" w:cs="Tahoma"/>
          <w:color w:val="000000"/>
          <w:sz w:val="16"/>
          <w:szCs w:val="16"/>
        </w:rPr>
        <w:t xml:space="preserve">euro d’achat public. </w:t>
      </w:r>
    </w:p>
    <w:p w:rsidR="00016860" w:rsidRPr="00016860" w:rsidRDefault="00016860" w:rsidP="00B67D69">
      <w:pPr>
        <w:suppressAutoHyphens w:val="0"/>
        <w:jc w:val="both"/>
        <w:rPr>
          <w:rFonts w:ascii="Tahoma" w:hAnsi="Tahoma" w:cs="Times New Roman"/>
          <w:color w:val="000000"/>
          <w:sz w:val="16"/>
        </w:rPr>
      </w:pPr>
      <w:r w:rsidRPr="00016860">
        <w:rPr>
          <w:rFonts w:ascii="Tahoma" w:hAnsi="Tahoma" w:cs="Tahoma"/>
          <w:color w:val="00000A"/>
          <w:sz w:val="16"/>
          <w:szCs w:val="18"/>
        </w:rPr>
        <w:t xml:space="preserve">Pour les maîtres d’ouvrage soumis au Code des Marchés Publics </w:t>
      </w:r>
      <w:r w:rsidR="002B7274">
        <w:rPr>
          <w:rFonts w:ascii="Tahoma" w:hAnsi="Tahoma" w:cs="Tahoma"/>
          <w:color w:val="00000A"/>
          <w:sz w:val="16"/>
          <w:szCs w:val="18"/>
        </w:rPr>
        <w:t xml:space="preserve">et / </w:t>
      </w:r>
      <w:r w:rsidRPr="00016860">
        <w:rPr>
          <w:rFonts w:ascii="Tahoma" w:hAnsi="Tahoma" w:cs="Tahoma"/>
          <w:color w:val="00000A"/>
          <w:sz w:val="16"/>
          <w:szCs w:val="18"/>
        </w:rPr>
        <w:t xml:space="preserve">ou à l’Ordonnance de 2005 </w:t>
      </w:r>
      <w:r w:rsidR="00B3551F">
        <w:rPr>
          <w:rFonts w:ascii="Tahoma" w:hAnsi="Tahoma" w:cs="Tahoma"/>
          <w:color w:val="00000A"/>
          <w:sz w:val="16"/>
          <w:szCs w:val="18"/>
        </w:rPr>
        <w:t>ou de 2015</w:t>
      </w:r>
      <w:r w:rsidRPr="00016860">
        <w:rPr>
          <w:rFonts w:ascii="Tahoma" w:hAnsi="Tahoma" w:cs="Tahoma"/>
          <w:color w:val="00000A"/>
          <w:sz w:val="16"/>
          <w:szCs w:val="18"/>
        </w:rPr>
        <w:t xml:space="preserve">, différentes obligations s’imposent selon le montant et la nature de l’achat public. Une synthèse des obligations relatives à chaque procédure et des documents susceptibles d’être demandés dans le cadre de l’instruction des demandes de paiement FEADER est indiquée </w:t>
      </w:r>
      <w:r w:rsidR="002247EE">
        <w:rPr>
          <w:rFonts w:ascii="Tahoma" w:hAnsi="Tahoma" w:cs="Tahoma"/>
          <w:color w:val="00000A"/>
          <w:sz w:val="16"/>
          <w:szCs w:val="18"/>
        </w:rPr>
        <w:t xml:space="preserve">dans </w:t>
      </w:r>
      <w:r w:rsidR="00451032">
        <w:rPr>
          <w:rFonts w:ascii="Tahoma" w:hAnsi="Tahoma" w:cs="Tahoma"/>
          <w:color w:val="00000A"/>
          <w:sz w:val="16"/>
          <w:szCs w:val="18"/>
        </w:rPr>
        <w:t>le formulaire de confirmation du respect des règles de la commande publique</w:t>
      </w:r>
      <w:r w:rsidRPr="00016860">
        <w:rPr>
          <w:rFonts w:ascii="Tahoma" w:hAnsi="Tahoma" w:cs="Tahoma"/>
          <w:color w:val="00000A"/>
          <w:sz w:val="16"/>
          <w:szCs w:val="18"/>
        </w:rPr>
        <w:t>. Une attention particulière devra être apportée, par les maîtres d’ouvrage concernés, sur l’évolution de la réglementation nationale relative au droit de la commande publique quant à l’évolution des seuils déterminant le type de procédure à appliquer.</w:t>
      </w:r>
    </w:p>
    <w:p w:rsidR="00016860" w:rsidRDefault="00016860" w:rsidP="00B67D69">
      <w:pPr>
        <w:suppressAutoHyphens w:val="0"/>
        <w:jc w:val="both"/>
        <w:rPr>
          <w:rFonts w:ascii="Tahoma" w:hAnsi="Tahoma" w:cs="Times New Roman"/>
          <w:color w:val="000000"/>
          <w:sz w:val="16"/>
        </w:rPr>
      </w:pPr>
    </w:p>
    <w:p w:rsidR="00B527E9" w:rsidRDefault="00B527E9" w:rsidP="00282FB7">
      <w:pPr>
        <w:pStyle w:val="normalformulaire"/>
        <w:rPr>
          <w:b/>
          <w:color w:val="008080"/>
          <w:szCs w:val="16"/>
        </w:rPr>
      </w:pPr>
    </w:p>
    <w:p w:rsidR="00282FB7" w:rsidRPr="004579AB" w:rsidRDefault="00282FB7" w:rsidP="00282FB7">
      <w:pPr>
        <w:pStyle w:val="normalformulaire"/>
        <w:rPr>
          <w:b/>
          <w:color w:val="008080"/>
          <w:szCs w:val="16"/>
        </w:rPr>
      </w:pPr>
      <w:r>
        <w:rPr>
          <w:b/>
          <w:color w:val="008080"/>
          <w:szCs w:val="16"/>
        </w:rPr>
        <w:t>C</w:t>
      </w:r>
      <w:r w:rsidRPr="004579AB">
        <w:rPr>
          <w:b/>
          <w:color w:val="008080"/>
          <w:szCs w:val="16"/>
        </w:rPr>
        <w:t xml:space="preserve">. </w:t>
      </w:r>
      <w:r>
        <w:rPr>
          <w:b/>
          <w:color w:val="008080"/>
          <w:szCs w:val="16"/>
        </w:rPr>
        <w:t>Qualification d’organisme de droit public</w:t>
      </w:r>
    </w:p>
    <w:p w:rsidR="00982C2E" w:rsidRDefault="00982C2E" w:rsidP="00B67D69">
      <w:pPr>
        <w:suppressAutoHyphens w:val="0"/>
        <w:jc w:val="both"/>
        <w:rPr>
          <w:rFonts w:ascii="Tahoma" w:hAnsi="Tahoma" w:cs="Times New Roman"/>
          <w:color w:val="000000"/>
          <w:sz w:val="16"/>
        </w:rPr>
      </w:pPr>
    </w:p>
    <w:p w:rsidR="00282FB7" w:rsidRDefault="00282FB7" w:rsidP="00282FB7">
      <w:pPr>
        <w:suppressAutoHyphens w:val="0"/>
        <w:jc w:val="both"/>
        <w:rPr>
          <w:rFonts w:ascii="Tahoma" w:hAnsi="Tahoma" w:cs="Times New Roman"/>
          <w:color w:val="000000"/>
          <w:sz w:val="16"/>
        </w:rPr>
      </w:pPr>
      <w:r>
        <w:rPr>
          <w:rFonts w:ascii="Tahoma" w:hAnsi="Tahoma" w:cs="Times New Roman"/>
          <w:color w:val="000000"/>
          <w:sz w:val="16"/>
        </w:rPr>
        <w:t xml:space="preserve">L’expression « Pouvoir adjudicateur » dans l’Ordonnance </w:t>
      </w:r>
      <w:r w:rsidRPr="00282FB7">
        <w:rPr>
          <w:rFonts w:ascii="Tahoma" w:hAnsi="Tahoma" w:cs="Times New Roman"/>
          <w:color w:val="000000"/>
          <w:sz w:val="16"/>
        </w:rPr>
        <w:t>n°2015-899 du 23 juillet</w:t>
      </w:r>
      <w:r>
        <w:rPr>
          <w:rFonts w:ascii="Tahoma" w:hAnsi="Tahoma" w:cs="Times New Roman"/>
          <w:color w:val="000000"/>
          <w:sz w:val="16"/>
        </w:rPr>
        <w:t xml:space="preserve"> 2015</w:t>
      </w:r>
      <w:r w:rsidRPr="00282FB7">
        <w:rPr>
          <w:rFonts w:ascii="Tahoma" w:hAnsi="Tahoma" w:cs="Times New Roman"/>
          <w:color w:val="000000"/>
          <w:sz w:val="16"/>
        </w:rPr>
        <w:t xml:space="preserve"> </w:t>
      </w:r>
      <w:r>
        <w:rPr>
          <w:rFonts w:ascii="Tahoma" w:hAnsi="Tahoma" w:cs="Times New Roman"/>
          <w:color w:val="000000"/>
          <w:sz w:val="16"/>
        </w:rPr>
        <w:t xml:space="preserve">désigne l’acheteur public. </w:t>
      </w:r>
      <w:r w:rsidRPr="00282FB7">
        <w:rPr>
          <w:rFonts w:ascii="Tahoma" w:hAnsi="Tahoma" w:cs="Times New Roman"/>
          <w:b/>
          <w:color w:val="000000"/>
          <w:sz w:val="16"/>
        </w:rPr>
        <w:t xml:space="preserve">Un organisme est ainsi réputé comme étant de droit public, en application de la </w:t>
      </w:r>
      <w:hyperlink r:id="rId20" w:history="1">
        <w:r w:rsidRPr="00282FB7">
          <w:rPr>
            <w:rStyle w:val="Lienhypertexte"/>
            <w:rFonts w:ascii="Tahoma" w:hAnsi="Tahoma" w:cs="Times New Roman"/>
            <w:sz w:val="16"/>
          </w:rPr>
          <w:t>directive 2014/24/UE du 26 février 2014</w:t>
        </w:r>
      </w:hyperlink>
      <w:r w:rsidRPr="00282FB7">
        <w:rPr>
          <w:rFonts w:ascii="Tahoma" w:hAnsi="Tahoma" w:cs="Times New Roman"/>
          <w:b/>
          <w:color w:val="000000"/>
          <w:sz w:val="16"/>
        </w:rPr>
        <w:t>, indépendamment de sa nature publique ou privée</w:t>
      </w:r>
      <w:r>
        <w:rPr>
          <w:rFonts w:ascii="Tahoma" w:hAnsi="Tahoma" w:cs="Times New Roman"/>
          <w:color w:val="000000"/>
          <w:sz w:val="16"/>
        </w:rPr>
        <w:t xml:space="preserve">. </w:t>
      </w:r>
      <w:r w:rsidRPr="00451032">
        <w:rPr>
          <w:rFonts w:ascii="Tahoma" w:hAnsi="Tahoma" w:cs="Times New Roman"/>
          <w:color w:val="000000"/>
          <w:sz w:val="16"/>
        </w:rPr>
        <w:t>Selon ce texte, par "organisme de droit public", on entend tout organisme</w:t>
      </w:r>
      <w:r>
        <w:rPr>
          <w:rFonts w:ascii="Tahoma" w:hAnsi="Tahoma" w:cs="Times New Roman"/>
          <w:color w:val="000000"/>
          <w:sz w:val="16"/>
        </w:rPr>
        <w:t xml:space="preserve"> qui répond aux 3 critères cumulatifs suivants (les précisions sont celles du texte ou issues des décisions de la Cour de Justice des Communautés Européennes)</w:t>
      </w:r>
      <w:r w:rsidRPr="00451032">
        <w:rPr>
          <w:rFonts w:ascii="Tahoma" w:hAnsi="Tahoma" w:cs="Times New Roman"/>
          <w:color w:val="000000"/>
          <w:sz w:val="16"/>
        </w:rPr>
        <w:t xml:space="preserve"> :</w:t>
      </w:r>
    </w:p>
    <w:p w:rsidR="00282FB7" w:rsidRPr="00451032" w:rsidRDefault="00282FB7" w:rsidP="00282FB7">
      <w:pPr>
        <w:suppressAutoHyphens w:val="0"/>
        <w:jc w:val="both"/>
        <w:rPr>
          <w:rFonts w:ascii="Tahoma" w:hAnsi="Tahoma" w:cs="Times New Roman"/>
          <w:color w:val="000000"/>
          <w:sz w:val="16"/>
        </w:rPr>
      </w:pPr>
    </w:p>
    <w:p w:rsidR="00282FB7" w:rsidRDefault="00282FB7" w:rsidP="00282FB7">
      <w:pPr>
        <w:suppressAutoHyphens w:val="0"/>
        <w:ind w:left="284"/>
        <w:jc w:val="both"/>
        <w:rPr>
          <w:rFonts w:ascii="Tahoma" w:hAnsi="Tahoma" w:cs="Times New Roman"/>
          <w:color w:val="000000"/>
          <w:sz w:val="16"/>
        </w:rPr>
      </w:pPr>
      <w:r>
        <w:rPr>
          <w:rFonts w:ascii="Tahoma" w:hAnsi="Tahoma" w:cs="Times New Roman"/>
          <w:color w:val="000000"/>
          <w:sz w:val="16"/>
        </w:rPr>
        <w:t>1</w:t>
      </w:r>
      <w:r w:rsidRPr="00451032">
        <w:rPr>
          <w:rFonts w:ascii="Tahoma" w:hAnsi="Tahoma" w:cs="Times New Roman"/>
          <w:color w:val="000000"/>
          <w:sz w:val="16"/>
        </w:rPr>
        <w:t>) </w:t>
      </w:r>
      <w:r w:rsidRPr="0044492C">
        <w:rPr>
          <w:rFonts w:ascii="Tahoma" w:hAnsi="Tahoma" w:cs="Times New Roman"/>
          <w:b/>
          <w:color w:val="000000"/>
          <w:sz w:val="16"/>
        </w:rPr>
        <w:t>créé pour satisfaire spécifiquement des besoins d'intérêt général ayant un caractère autre qu'industriel ou commercial</w:t>
      </w:r>
      <w:r>
        <w:rPr>
          <w:rFonts w:ascii="Tahoma" w:hAnsi="Tahoma" w:cs="Times New Roman"/>
          <w:color w:val="000000"/>
          <w:sz w:val="16"/>
        </w:rPr>
        <w:t> :</w:t>
      </w:r>
    </w:p>
    <w:p w:rsidR="00282FB7" w:rsidRDefault="00282FB7" w:rsidP="00282FB7">
      <w:pPr>
        <w:suppressAutoHyphens w:val="0"/>
        <w:ind w:left="284"/>
        <w:jc w:val="both"/>
        <w:rPr>
          <w:rFonts w:ascii="Tahoma" w:hAnsi="Tahoma" w:cs="Times New Roman"/>
          <w:color w:val="000000"/>
          <w:sz w:val="16"/>
        </w:rPr>
      </w:pPr>
      <w:r>
        <w:rPr>
          <w:rFonts w:ascii="Tahoma" w:hAnsi="Tahoma" w:cs="Times New Roman"/>
          <w:color w:val="000000"/>
          <w:sz w:val="16"/>
        </w:rPr>
        <w:t xml:space="preserve">Des besoins d’intérêt général peuvent correspondre à une activité qui profite à la collectivité et qui pourrait être exercée par une personne publique (par exemple : logements sociaux), à une activité non lucrative ou à une activité qui relève </w:t>
      </w:r>
      <w:proofErr w:type="gramStart"/>
      <w:r>
        <w:rPr>
          <w:rFonts w:ascii="Tahoma" w:hAnsi="Tahoma" w:cs="Times New Roman"/>
          <w:color w:val="000000"/>
          <w:sz w:val="16"/>
        </w:rPr>
        <w:t>d’un</w:t>
      </w:r>
      <w:proofErr w:type="gramEnd"/>
      <w:r>
        <w:rPr>
          <w:rFonts w:ascii="Tahoma" w:hAnsi="Tahoma" w:cs="Times New Roman"/>
          <w:color w:val="000000"/>
          <w:sz w:val="16"/>
        </w:rPr>
        <w:t xml:space="preserve"> interaction importante avec les collectivités ou l’Etat (par exemple : traitement des ordures). La notion de caractère autre qu’industriel et commercial </w:t>
      </w:r>
      <w:r w:rsidRPr="00BB12D5">
        <w:rPr>
          <w:rFonts w:ascii="Tahoma" w:hAnsi="Tahoma" w:cs="Times New Roman"/>
          <w:color w:val="000000"/>
          <w:sz w:val="16"/>
        </w:rPr>
        <w:t>s’apprécie au regard de la manière dont les besoins d’</w:t>
      </w:r>
      <w:r>
        <w:rPr>
          <w:rFonts w:ascii="Tahoma" w:hAnsi="Tahoma" w:cs="Times New Roman"/>
          <w:color w:val="000000"/>
          <w:sz w:val="16"/>
        </w:rPr>
        <w:t xml:space="preserve">intérêt général sont satisfaits : par exemple, ils sont </w:t>
      </w:r>
      <w:r w:rsidRPr="00BB12D5">
        <w:rPr>
          <w:rFonts w:ascii="Tahoma" w:hAnsi="Tahoma" w:cs="Times New Roman"/>
          <w:color w:val="000000"/>
          <w:sz w:val="16"/>
        </w:rPr>
        <w:t xml:space="preserve">en général satisfaits d’une manière autre que par l’offre de biens ou de services et il s’agit généralement d’une activité qui ne pourrait entièrement être satisfaite par les offres d’opérateurs entièrement privés. </w:t>
      </w:r>
    </w:p>
    <w:p w:rsidR="00282FB7" w:rsidRDefault="00282FB7" w:rsidP="00282FB7">
      <w:pPr>
        <w:suppressAutoHyphens w:val="0"/>
        <w:ind w:left="284"/>
        <w:jc w:val="both"/>
        <w:rPr>
          <w:rFonts w:ascii="Tahoma" w:hAnsi="Tahoma" w:cs="Times New Roman"/>
          <w:color w:val="000000"/>
          <w:sz w:val="16"/>
        </w:rPr>
      </w:pPr>
      <w:r>
        <w:rPr>
          <w:rFonts w:ascii="Tahoma" w:hAnsi="Tahoma" w:cs="Times New Roman"/>
          <w:color w:val="000000"/>
          <w:sz w:val="16"/>
        </w:rPr>
        <w:t>M</w:t>
      </w:r>
      <w:r w:rsidRPr="00BB1E6C">
        <w:rPr>
          <w:rFonts w:ascii="Tahoma" w:hAnsi="Tahoma" w:cs="Times New Roman"/>
          <w:color w:val="000000"/>
          <w:sz w:val="16"/>
        </w:rPr>
        <w:t>ême si l’organisme exerce une activité commerciale à côté de sa mission d’intérêt général,</w:t>
      </w:r>
      <w:r>
        <w:rPr>
          <w:rFonts w:ascii="Tahoma" w:hAnsi="Tahoma" w:cs="Times New Roman"/>
          <w:color w:val="000000"/>
          <w:sz w:val="16"/>
        </w:rPr>
        <w:t xml:space="preserve"> et y compris dans le cas où celle-ci n’existait pas à sa création ou est minoritaire en termes d’activité,</w:t>
      </w:r>
      <w:r w:rsidRPr="00BB1E6C">
        <w:rPr>
          <w:rFonts w:ascii="Tahoma" w:hAnsi="Tahoma" w:cs="Times New Roman"/>
          <w:color w:val="000000"/>
          <w:sz w:val="16"/>
        </w:rPr>
        <w:t xml:space="preserve"> l’organisme ne perdra pas sa qualité d’organisme qualifié de droit public, même dans l’exercice de son activité commerciale</w:t>
      </w:r>
      <w:r>
        <w:rPr>
          <w:rFonts w:ascii="Tahoma" w:hAnsi="Tahoma" w:cs="Times New Roman"/>
          <w:color w:val="000000"/>
          <w:sz w:val="16"/>
        </w:rPr>
        <w:t>.</w:t>
      </w:r>
    </w:p>
    <w:p w:rsidR="00282FB7" w:rsidRPr="00451032" w:rsidRDefault="00282FB7" w:rsidP="00282FB7">
      <w:pPr>
        <w:suppressAutoHyphens w:val="0"/>
        <w:ind w:left="284"/>
        <w:jc w:val="both"/>
        <w:rPr>
          <w:rFonts w:ascii="Tahoma" w:hAnsi="Tahoma" w:cs="Times New Roman"/>
          <w:color w:val="000000"/>
          <w:sz w:val="16"/>
        </w:rPr>
      </w:pPr>
      <w:r>
        <w:rPr>
          <w:rFonts w:ascii="Tahoma" w:hAnsi="Tahoma" w:cs="Times New Roman"/>
          <w:color w:val="000000"/>
          <w:sz w:val="16"/>
        </w:rPr>
        <w:t xml:space="preserve"> </w:t>
      </w:r>
    </w:p>
    <w:p w:rsidR="00282FB7" w:rsidRDefault="00282FB7" w:rsidP="00282FB7">
      <w:pPr>
        <w:suppressAutoHyphens w:val="0"/>
        <w:ind w:left="284"/>
        <w:jc w:val="both"/>
        <w:rPr>
          <w:rFonts w:ascii="Tahoma" w:hAnsi="Tahoma" w:cs="Times New Roman"/>
          <w:b/>
          <w:color w:val="000000"/>
          <w:sz w:val="16"/>
        </w:rPr>
      </w:pPr>
      <w:r>
        <w:rPr>
          <w:rFonts w:ascii="Tahoma" w:hAnsi="Tahoma" w:cs="Times New Roman"/>
          <w:color w:val="000000"/>
          <w:sz w:val="16"/>
        </w:rPr>
        <w:t>2</w:t>
      </w:r>
      <w:r w:rsidRPr="00451032">
        <w:rPr>
          <w:rFonts w:ascii="Tahoma" w:hAnsi="Tahoma" w:cs="Times New Roman"/>
          <w:color w:val="000000"/>
          <w:sz w:val="16"/>
        </w:rPr>
        <w:t xml:space="preserve">) </w:t>
      </w:r>
      <w:r w:rsidRPr="0044492C">
        <w:rPr>
          <w:rFonts w:ascii="Tahoma" w:hAnsi="Tahoma" w:cs="Times New Roman"/>
          <w:b/>
          <w:color w:val="000000"/>
          <w:sz w:val="16"/>
        </w:rPr>
        <w:t>ET doté de la personnalité juridique,</w:t>
      </w:r>
    </w:p>
    <w:p w:rsidR="00282FB7" w:rsidRPr="0044492C" w:rsidRDefault="00282FB7" w:rsidP="00282FB7">
      <w:pPr>
        <w:suppressAutoHyphens w:val="0"/>
        <w:ind w:left="284"/>
        <w:jc w:val="both"/>
        <w:rPr>
          <w:rFonts w:ascii="Tahoma" w:hAnsi="Tahoma" w:cs="Times New Roman"/>
          <w:color w:val="000000"/>
          <w:sz w:val="16"/>
        </w:rPr>
      </w:pPr>
    </w:p>
    <w:p w:rsidR="00282FB7" w:rsidRDefault="00282FB7" w:rsidP="00282FB7">
      <w:pPr>
        <w:suppressAutoHyphens w:val="0"/>
        <w:ind w:left="284"/>
        <w:jc w:val="both"/>
        <w:rPr>
          <w:rFonts w:ascii="Tahoma" w:hAnsi="Tahoma" w:cs="Times New Roman"/>
          <w:color w:val="000000"/>
          <w:sz w:val="16"/>
        </w:rPr>
      </w:pPr>
      <w:r>
        <w:rPr>
          <w:rFonts w:ascii="Tahoma" w:hAnsi="Tahoma" w:cs="Times New Roman"/>
          <w:color w:val="000000"/>
          <w:sz w:val="16"/>
        </w:rPr>
        <w:t>3</w:t>
      </w:r>
      <w:r w:rsidRPr="00451032">
        <w:rPr>
          <w:rFonts w:ascii="Tahoma" w:hAnsi="Tahoma" w:cs="Times New Roman"/>
          <w:color w:val="000000"/>
          <w:sz w:val="16"/>
        </w:rPr>
        <w:t xml:space="preserve">) </w:t>
      </w:r>
      <w:r w:rsidRPr="0044492C">
        <w:rPr>
          <w:rFonts w:ascii="Tahoma" w:hAnsi="Tahoma" w:cs="Times New Roman"/>
          <w:b/>
          <w:color w:val="000000"/>
          <w:sz w:val="16"/>
        </w:rPr>
        <w:t>ET dont :</w:t>
      </w:r>
    </w:p>
    <w:p w:rsidR="00282FB7" w:rsidRDefault="00282FB7" w:rsidP="00282FB7">
      <w:pPr>
        <w:suppressAutoHyphens w:val="0"/>
        <w:ind w:left="426"/>
        <w:jc w:val="both"/>
        <w:rPr>
          <w:rFonts w:ascii="Tahoma" w:hAnsi="Tahoma" w:cs="Times New Roman"/>
          <w:color w:val="000000"/>
          <w:sz w:val="16"/>
        </w:rPr>
      </w:pPr>
      <w:r w:rsidRPr="0044492C">
        <w:rPr>
          <w:rFonts w:ascii="Tahoma" w:hAnsi="Tahoma" w:cs="Times New Roman"/>
          <w:b/>
          <w:color w:val="000000"/>
          <w:sz w:val="16"/>
        </w:rPr>
        <w:t>OU soit l'activité est financée majoritairement par l'État, les collectivités territoriales ou d'autres organismes de droit public</w:t>
      </w:r>
      <w:r>
        <w:rPr>
          <w:rFonts w:ascii="Tahoma" w:hAnsi="Tahoma" w:cs="Times New Roman"/>
          <w:color w:val="000000"/>
          <w:sz w:val="16"/>
        </w:rPr>
        <w:t> : ce point est vérifié au regard des comptes de l’organisme, la désignation « majoritaire » étant appliquée comme « plus de la moitié ». Les subventions publiques, y compris communautaires, sont considérées comme un financement public. En outre, dès lors que l’Etat en a le contrôle (s’il peut donner une orientation des fonds au travers de sa participation active dans un organe de direction)</w:t>
      </w:r>
    </w:p>
    <w:p w:rsidR="00282FB7" w:rsidRDefault="00282FB7" w:rsidP="00282FB7">
      <w:pPr>
        <w:suppressAutoHyphens w:val="0"/>
        <w:ind w:left="426"/>
        <w:jc w:val="both"/>
        <w:rPr>
          <w:rFonts w:ascii="Tahoma" w:hAnsi="Tahoma" w:cs="Times New Roman"/>
          <w:color w:val="000000"/>
          <w:sz w:val="16"/>
        </w:rPr>
      </w:pPr>
      <w:r w:rsidRPr="0044492C">
        <w:rPr>
          <w:rFonts w:ascii="Tahoma" w:hAnsi="Tahoma" w:cs="Times New Roman"/>
          <w:b/>
          <w:color w:val="000000"/>
          <w:sz w:val="16"/>
        </w:rPr>
        <w:t>OU soit la gestion est soumise à un contrôle par ces derniers :</w:t>
      </w:r>
      <w:r>
        <w:rPr>
          <w:rFonts w:ascii="Tahoma" w:hAnsi="Tahoma" w:cs="Times New Roman"/>
          <w:color w:val="000000"/>
          <w:sz w:val="16"/>
        </w:rPr>
        <w:t xml:space="preserve"> il s’agit d’un contrôle de gestion qui doit être exerçable de manière permanente ; </w:t>
      </w:r>
      <w:r>
        <w:rPr>
          <w:rFonts w:ascii="Tahoma" w:hAnsi="Tahoma" w:cs="Times New Roman"/>
          <w:color w:val="000000"/>
          <w:sz w:val="16"/>
        </w:rPr>
        <w:br/>
      </w:r>
      <w:r w:rsidRPr="0044492C">
        <w:rPr>
          <w:rFonts w:ascii="Tahoma" w:hAnsi="Tahoma" w:cs="Times New Roman"/>
          <w:b/>
          <w:color w:val="000000"/>
          <w:sz w:val="16"/>
        </w:rPr>
        <w:t>OU soit l'organe d'administration, de direction ou de surveillance est composé de membres dont plus de la moitié sont désignés par l'État, les collectivités ou d'autres organismes de droit public.</w:t>
      </w:r>
    </w:p>
    <w:p w:rsidR="00282FB7" w:rsidRDefault="00282FB7" w:rsidP="00282FB7">
      <w:pPr>
        <w:suppressAutoHyphens w:val="0"/>
        <w:jc w:val="both"/>
        <w:rPr>
          <w:rFonts w:ascii="Tahoma" w:hAnsi="Tahoma" w:cs="Times New Roman"/>
          <w:color w:val="000000"/>
          <w:sz w:val="16"/>
        </w:rPr>
      </w:pPr>
    </w:p>
    <w:p w:rsidR="00282FB7" w:rsidRDefault="00282FB7" w:rsidP="00282FB7">
      <w:pPr>
        <w:suppressAutoHyphens w:val="0"/>
        <w:jc w:val="both"/>
        <w:rPr>
          <w:rFonts w:ascii="Tahoma" w:hAnsi="Tahoma" w:cs="Times New Roman"/>
          <w:color w:val="000000"/>
          <w:sz w:val="16"/>
        </w:rPr>
      </w:pPr>
    </w:p>
    <w:p w:rsidR="00C5755F" w:rsidRDefault="00282FB7" w:rsidP="00282FB7">
      <w:pPr>
        <w:suppressAutoHyphens w:val="0"/>
        <w:jc w:val="both"/>
        <w:rPr>
          <w:rFonts w:ascii="Tahoma" w:hAnsi="Tahoma" w:cs="Times New Roman"/>
          <w:color w:val="000000"/>
          <w:sz w:val="16"/>
        </w:rPr>
      </w:pPr>
      <w:r>
        <w:rPr>
          <w:rFonts w:ascii="Tahoma" w:hAnsi="Tahoma" w:cs="Times New Roman"/>
          <w:color w:val="000000"/>
          <w:sz w:val="16"/>
        </w:rPr>
        <w:t xml:space="preserve">Pour les personnes morales de droit privé au sens français susceptibles de relever de cette directive, telles que les associations, certaines sociétés privées, etc., </w:t>
      </w:r>
      <w:r w:rsidR="00CD700B">
        <w:rPr>
          <w:rFonts w:ascii="Tahoma" w:hAnsi="Tahoma" w:cs="Times New Roman"/>
          <w:color w:val="000000"/>
          <w:sz w:val="16"/>
        </w:rPr>
        <w:t xml:space="preserve">la situation de votre structure sera </w:t>
      </w:r>
      <w:r w:rsidR="00C5755F">
        <w:rPr>
          <w:rFonts w:ascii="Tahoma" w:hAnsi="Tahoma" w:cs="Times New Roman"/>
          <w:color w:val="000000"/>
          <w:sz w:val="16"/>
        </w:rPr>
        <w:t>systématiquement</w:t>
      </w:r>
      <w:r w:rsidR="00CD700B">
        <w:rPr>
          <w:rFonts w:ascii="Tahoma" w:hAnsi="Tahoma" w:cs="Times New Roman"/>
          <w:color w:val="000000"/>
          <w:sz w:val="16"/>
        </w:rPr>
        <w:t xml:space="preserve"> contrôlée au cours de l’instruction</w:t>
      </w:r>
      <w:r>
        <w:rPr>
          <w:rFonts w:ascii="Tahoma" w:hAnsi="Tahoma" w:cs="Times New Roman"/>
          <w:color w:val="000000"/>
          <w:sz w:val="16"/>
        </w:rPr>
        <w:t xml:space="preserve"> et </w:t>
      </w:r>
      <w:r w:rsidR="00CD700B">
        <w:rPr>
          <w:rFonts w:ascii="Tahoma" w:hAnsi="Tahoma" w:cs="Times New Roman"/>
          <w:color w:val="000000"/>
          <w:sz w:val="16"/>
        </w:rPr>
        <w:t>selon</w:t>
      </w:r>
      <w:r>
        <w:rPr>
          <w:rFonts w:ascii="Tahoma" w:hAnsi="Tahoma" w:cs="Times New Roman"/>
          <w:color w:val="000000"/>
          <w:sz w:val="16"/>
        </w:rPr>
        <w:t xml:space="preserve"> </w:t>
      </w:r>
      <w:r w:rsidR="00CD700B">
        <w:rPr>
          <w:rFonts w:ascii="Tahoma" w:hAnsi="Tahoma" w:cs="Times New Roman"/>
          <w:color w:val="000000"/>
          <w:sz w:val="16"/>
        </w:rPr>
        <w:t>le résultat de ce contrôle</w:t>
      </w:r>
      <w:r w:rsidR="00FA417B">
        <w:rPr>
          <w:rFonts w:ascii="Tahoma" w:hAnsi="Tahoma" w:cs="Times New Roman"/>
          <w:color w:val="000000"/>
          <w:sz w:val="16"/>
        </w:rPr>
        <w:t>,</w:t>
      </w:r>
      <w:r w:rsidR="00CD700B">
        <w:rPr>
          <w:rFonts w:ascii="Tahoma" w:hAnsi="Tahoma" w:cs="Times New Roman"/>
          <w:color w:val="000000"/>
          <w:sz w:val="16"/>
        </w:rPr>
        <w:t xml:space="preserve"> il sera</w:t>
      </w:r>
      <w:r w:rsidR="00C5755F">
        <w:rPr>
          <w:rFonts w:ascii="Tahoma" w:hAnsi="Tahoma" w:cs="Times New Roman"/>
          <w:color w:val="000000"/>
          <w:sz w:val="16"/>
        </w:rPr>
        <w:t xml:space="preserve"> </w:t>
      </w:r>
      <w:r w:rsidR="00C5755F">
        <w:rPr>
          <w:rFonts w:ascii="Tahoma" w:hAnsi="Tahoma" w:cs="Times New Roman"/>
          <w:color w:val="000000"/>
          <w:sz w:val="16"/>
        </w:rPr>
        <w:lastRenderedPageBreak/>
        <w:t>propos</w:t>
      </w:r>
      <w:r w:rsidR="00CD700B">
        <w:rPr>
          <w:rFonts w:ascii="Tahoma" w:hAnsi="Tahoma" w:cs="Times New Roman"/>
          <w:color w:val="000000"/>
          <w:sz w:val="16"/>
        </w:rPr>
        <w:t>é</w:t>
      </w:r>
      <w:r w:rsidR="00C5755F">
        <w:rPr>
          <w:rFonts w:ascii="Tahoma" w:hAnsi="Tahoma" w:cs="Times New Roman"/>
          <w:color w:val="000000"/>
          <w:sz w:val="16"/>
        </w:rPr>
        <w:t xml:space="preserve"> à l’autorité de gestion la qualification ou la non-qualification en tant qu’organisme de droits public (le cas échéant, vous recevrez la décision de l’autorité de gestion qui indiquera la durée de la qualification)</w:t>
      </w:r>
      <w:r>
        <w:rPr>
          <w:rFonts w:ascii="Tahoma" w:hAnsi="Tahoma" w:cs="Times New Roman"/>
          <w:color w:val="000000"/>
          <w:sz w:val="16"/>
        </w:rPr>
        <w:t xml:space="preserve">. </w:t>
      </w:r>
    </w:p>
    <w:p w:rsidR="00C5755F" w:rsidRDefault="00C5755F" w:rsidP="00282FB7">
      <w:pPr>
        <w:suppressAutoHyphens w:val="0"/>
        <w:jc w:val="both"/>
        <w:rPr>
          <w:rFonts w:ascii="Tahoma" w:hAnsi="Tahoma" w:cs="Times New Roman"/>
          <w:color w:val="000000"/>
          <w:sz w:val="16"/>
        </w:rPr>
      </w:pPr>
    </w:p>
    <w:p w:rsidR="00282FB7" w:rsidRDefault="00282FB7" w:rsidP="00282FB7">
      <w:pPr>
        <w:suppressAutoHyphens w:val="0"/>
        <w:jc w:val="both"/>
        <w:rPr>
          <w:rFonts w:ascii="Tahoma" w:hAnsi="Tahoma" w:cs="Times New Roman"/>
          <w:color w:val="000000"/>
          <w:sz w:val="16"/>
        </w:rPr>
      </w:pPr>
      <w:r>
        <w:rPr>
          <w:rFonts w:ascii="Tahoma" w:hAnsi="Tahoma" w:cs="Times New Roman"/>
          <w:color w:val="000000"/>
          <w:sz w:val="16"/>
        </w:rPr>
        <w:t xml:space="preserve">Le </w:t>
      </w:r>
      <w:r w:rsidR="005835D2">
        <w:rPr>
          <w:rFonts w:ascii="Tahoma" w:hAnsi="Tahoma" w:cs="Times New Roman"/>
          <w:color w:val="000000"/>
          <w:sz w:val="16"/>
        </w:rPr>
        <w:t>guichet unique</w:t>
      </w:r>
      <w:r>
        <w:rPr>
          <w:rFonts w:ascii="Tahoma" w:hAnsi="Tahoma" w:cs="Times New Roman"/>
          <w:color w:val="000000"/>
          <w:sz w:val="16"/>
        </w:rPr>
        <w:t xml:space="preserve"> sera donc amené à solliciter toutes ou partie des pièces nécessaires qui ne seraient pas en sa possession.</w:t>
      </w:r>
    </w:p>
    <w:p w:rsidR="00282FB7" w:rsidRDefault="00282FB7" w:rsidP="00282FB7">
      <w:pPr>
        <w:suppressAutoHyphens w:val="0"/>
        <w:jc w:val="both"/>
        <w:rPr>
          <w:rFonts w:ascii="Tahoma" w:hAnsi="Tahoma" w:cs="Times New Roman"/>
          <w:color w:val="00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282FB7" w:rsidRPr="001C54F6" w:rsidTr="001C54F6">
        <w:tc>
          <w:tcPr>
            <w:tcW w:w="10344" w:type="dxa"/>
            <w:shd w:val="clear" w:color="auto" w:fill="auto"/>
          </w:tcPr>
          <w:p w:rsidR="00282FB7" w:rsidRPr="001C54F6" w:rsidRDefault="00282FB7" w:rsidP="001C54F6">
            <w:pPr>
              <w:suppressAutoHyphens w:val="0"/>
              <w:jc w:val="both"/>
              <w:rPr>
                <w:rFonts w:ascii="Tahoma" w:hAnsi="Tahoma" w:cs="Times New Roman"/>
                <w:color w:val="000000"/>
                <w:sz w:val="16"/>
              </w:rPr>
            </w:pPr>
            <w:r w:rsidRPr="001C54F6">
              <w:rPr>
                <w:rFonts w:ascii="Tahoma" w:hAnsi="Tahoma" w:cs="Times New Roman"/>
                <w:color w:val="000000"/>
                <w:sz w:val="16"/>
              </w:rPr>
              <w:t>La qualification d’organisme de droit public a deux conséquences pour la structure du porteur de projet :</w:t>
            </w:r>
          </w:p>
          <w:p w:rsidR="00282FB7" w:rsidRPr="001C54F6" w:rsidRDefault="00282FB7" w:rsidP="001C54F6">
            <w:pPr>
              <w:numPr>
                <w:ilvl w:val="0"/>
                <w:numId w:val="28"/>
              </w:numPr>
              <w:suppressAutoHyphens w:val="0"/>
              <w:jc w:val="both"/>
              <w:rPr>
                <w:rFonts w:ascii="Tahoma" w:hAnsi="Tahoma" w:cs="Times New Roman"/>
                <w:b/>
                <w:color w:val="000000"/>
                <w:sz w:val="16"/>
              </w:rPr>
            </w:pPr>
            <w:r w:rsidRPr="001C54F6">
              <w:rPr>
                <w:rFonts w:ascii="Tahoma" w:hAnsi="Tahoma" w:cs="Times New Roman"/>
                <w:b/>
                <w:color w:val="000000"/>
                <w:sz w:val="16"/>
              </w:rPr>
              <w:t>la structure est soumise aux règles de la commande publique, conformément à l’ordonnance n°2015-899 du 23 juillet 2015 ;</w:t>
            </w:r>
          </w:p>
          <w:p w:rsidR="00282FB7" w:rsidRPr="001C54F6" w:rsidRDefault="00282FB7" w:rsidP="001C54F6">
            <w:pPr>
              <w:numPr>
                <w:ilvl w:val="0"/>
                <w:numId w:val="28"/>
              </w:numPr>
              <w:suppressAutoHyphens w:val="0"/>
              <w:jc w:val="both"/>
              <w:rPr>
                <w:rFonts w:ascii="Tahoma" w:hAnsi="Tahoma" w:cs="Times New Roman"/>
                <w:b/>
                <w:color w:val="000000"/>
                <w:sz w:val="16"/>
              </w:rPr>
            </w:pPr>
            <w:r w:rsidRPr="001C54F6">
              <w:rPr>
                <w:rFonts w:ascii="Tahoma" w:hAnsi="Tahoma" w:cs="Times New Roman"/>
                <w:b/>
                <w:color w:val="000000"/>
                <w:sz w:val="16"/>
              </w:rPr>
              <w:t xml:space="preserve">tout </w:t>
            </w:r>
            <w:proofErr w:type="gramStart"/>
            <w:r w:rsidRPr="001C54F6">
              <w:rPr>
                <w:rFonts w:ascii="Tahoma" w:hAnsi="Tahoma" w:cs="Times New Roman"/>
                <w:b/>
                <w:color w:val="000000"/>
                <w:sz w:val="16"/>
              </w:rPr>
              <w:t>ou</w:t>
            </w:r>
            <w:proofErr w:type="gramEnd"/>
            <w:r w:rsidRPr="001C54F6">
              <w:rPr>
                <w:rFonts w:ascii="Tahoma" w:hAnsi="Tahoma" w:cs="Times New Roman"/>
                <w:b/>
                <w:color w:val="000000"/>
                <w:sz w:val="16"/>
              </w:rPr>
              <w:t xml:space="preserve"> partie de l’autofinancement de la structure peut être considéré comme de la dépense publique nationale pouvant appeler du FEADER.</w:t>
            </w:r>
          </w:p>
        </w:tc>
      </w:tr>
    </w:tbl>
    <w:p w:rsidR="00282FB7" w:rsidRDefault="00282FB7" w:rsidP="00282FB7">
      <w:pPr>
        <w:suppressAutoHyphens w:val="0"/>
        <w:jc w:val="both"/>
        <w:rPr>
          <w:rFonts w:ascii="Tahoma" w:hAnsi="Tahoma" w:cs="Times New Roman"/>
          <w:color w:val="000000"/>
          <w:sz w:val="16"/>
        </w:rPr>
      </w:pPr>
    </w:p>
    <w:p w:rsidR="00292B37" w:rsidRDefault="00292B37" w:rsidP="00282FB7">
      <w:pPr>
        <w:suppressAutoHyphens w:val="0"/>
        <w:jc w:val="both"/>
        <w:rPr>
          <w:rFonts w:ascii="Tahoma" w:hAnsi="Tahoma" w:cs="Times New Roman"/>
          <w:color w:val="000000"/>
          <w:sz w:val="16"/>
        </w:rPr>
      </w:pPr>
    </w:p>
    <w:p w:rsidR="00292B37" w:rsidRDefault="00292B37" w:rsidP="00282FB7">
      <w:pPr>
        <w:suppressAutoHyphens w:val="0"/>
        <w:jc w:val="both"/>
        <w:rPr>
          <w:rFonts w:ascii="Tahoma" w:hAnsi="Tahoma" w:cs="Times New Roman"/>
          <w:color w:val="000000"/>
          <w:sz w:val="16"/>
        </w:rPr>
      </w:pPr>
    </w:p>
    <w:p w:rsidR="00552B69" w:rsidRPr="00552B69" w:rsidRDefault="00552B69" w:rsidP="00552B69">
      <w:pPr>
        <w:pStyle w:val="normalformulaire"/>
        <w:rPr>
          <w:szCs w:val="16"/>
        </w:rPr>
      </w:pPr>
      <w:r w:rsidRPr="00016FED">
        <w:rPr>
          <w:b/>
          <w:color w:val="008080"/>
          <w:szCs w:val="16"/>
        </w:rPr>
        <w:t>1.3.</w:t>
      </w:r>
      <w:r>
        <w:rPr>
          <w:b/>
          <w:color w:val="008080"/>
          <w:szCs w:val="16"/>
        </w:rPr>
        <w:t xml:space="preserve">2 </w:t>
      </w:r>
      <w:r w:rsidRPr="00552B69">
        <w:rPr>
          <w:b/>
          <w:color w:val="008080"/>
          <w:szCs w:val="16"/>
        </w:rPr>
        <w:t>Taille de l</w:t>
      </w:r>
      <w:r w:rsidR="00A73B5F">
        <w:rPr>
          <w:b/>
          <w:color w:val="008080"/>
          <w:szCs w:val="16"/>
        </w:rPr>
        <w:t>a structure</w:t>
      </w:r>
    </w:p>
    <w:p w:rsidR="00552B69" w:rsidRPr="00552B69" w:rsidRDefault="00552B69" w:rsidP="00552B69">
      <w:pPr>
        <w:jc w:val="both"/>
        <w:rPr>
          <w:rFonts w:ascii="Tahoma" w:hAnsi="Tahoma"/>
          <w:sz w:val="16"/>
          <w:szCs w:val="16"/>
        </w:rPr>
      </w:pPr>
    </w:p>
    <w:p w:rsidR="00A73B5F" w:rsidRDefault="00A73B5F">
      <w:pPr>
        <w:jc w:val="both"/>
        <w:rPr>
          <w:rFonts w:ascii="Tahoma" w:hAnsi="Tahoma"/>
          <w:sz w:val="16"/>
          <w:szCs w:val="16"/>
        </w:rPr>
      </w:pPr>
      <w:r>
        <w:rPr>
          <w:rFonts w:ascii="Tahoma" w:hAnsi="Tahoma"/>
          <w:sz w:val="16"/>
          <w:szCs w:val="16"/>
        </w:rPr>
        <w:t>Les informations demandées sont celles du dernier exercice disponible.</w:t>
      </w:r>
    </w:p>
    <w:p w:rsidR="00A73B5F" w:rsidRDefault="00A73B5F">
      <w:pPr>
        <w:jc w:val="both"/>
        <w:rPr>
          <w:rFonts w:ascii="Tahoma" w:hAnsi="Tahoma"/>
          <w:sz w:val="16"/>
          <w:szCs w:val="16"/>
        </w:rPr>
      </w:pPr>
    </w:p>
    <w:p w:rsidR="00A73B5F" w:rsidRDefault="00A73B5F" w:rsidP="00A73B5F">
      <w:pPr>
        <w:jc w:val="both"/>
        <w:rPr>
          <w:rFonts w:ascii="Tahoma" w:hAnsi="Tahoma"/>
          <w:sz w:val="16"/>
          <w:szCs w:val="16"/>
        </w:rPr>
      </w:pPr>
      <w:r>
        <w:rPr>
          <w:rFonts w:ascii="Tahoma" w:hAnsi="Tahoma"/>
          <w:sz w:val="16"/>
          <w:szCs w:val="16"/>
        </w:rPr>
        <w:t>La taille de votre structure en tant qu’entreprise au sens européen doit être déterminée avec précision car elle est déterminante pour apprécier l’éligibilité au vu des critères de la stratégie Leader lorsque celle-ci le prévoit, et pour l’application</w:t>
      </w:r>
      <w:r w:rsidR="004D6E1E">
        <w:rPr>
          <w:rFonts w:ascii="Tahoma" w:hAnsi="Tahoma"/>
          <w:sz w:val="16"/>
          <w:szCs w:val="16"/>
        </w:rPr>
        <w:t xml:space="preserve"> de la réglementation relativ</w:t>
      </w:r>
      <w:r>
        <w:rPr>
          <w:rFonts w:ascii="Tahoma" w:hAnsi="Tahoma"/>
          <w:sz w:val="16"/>
          <w:szCs w:val="16"/>
        </w:rPr>
        <w:t>e aux aides d’Etat.</w:t>
      </w:r>
    </w:p>
    <w:p w:rsidR="00A73B5F" w:rsidRDefault="00A73B5F">
      <w:pPr>
        <w:jc w:val="both"/>
        <w:rPr>
          <w:rFonts w:ascii="Tahoma" w:hAnsi="Tahoma"/>
          <w:sz w:val="16"/>
          <w:szCs w:val="16"/>
        </w:rPr>
      </w:pPr>
    </w:p>
    <w:p w:rsidR="00A73B5F" w:rsidRDefault="00A73B5F" w:rsidP="00A73B5F">
      <w:pPr>
        <w:jc w:val="both"/>
        <w:rPr>
          <w:rFonts w:ascii="Tahoma" w:hAnsi="Tahoma"/>
          <w:sz w:val="16"/>
          <w:szCs w:val="16"/>
        </w:rPr>
      </w:pPr>
      <w:r>
        <w:rPr>
          <w:rFonts w:ascii="Tahoma" w:hAnsi="Tahoma"/>
          <w:sz w:val="16"/>
          <w:szCs w:val="16"/>
        </w:rPr>
        <w:t xml:space="preserve">Les textes communautaires définissent </w:t>
      </w:r>
      <w:r w:rsidRPr="00A73B5F">
        <w:rPr>
          <w:rFonts w:ascii="Tahoma" w:hAnsi="Tahoma"/>
          <w:sz w:val="16"/>
          <w:szCs w:val="16"/>
        </w:rPr>
        <w:t>une entreprise</w:t>
      </w:r>
      <w:r>
        <w:rPr>
          <w:rFonts w:ascii="Tahoma" w:hAnsi="Tahoma"/>
          <w:sz w:val="16"/>
          <w:szCs w:val="16"/>
        </w:rPr>
        <w:t xml:space="preserve"> comme</w:t>
      </w:r>
      <w:r w:rsidRPr="00A73B5F">
        <w:rPr>
          <w:rFonts w:ascii="Tahoma" w:hAnsi="Tahoma"/>
          <w:sz w:val="16"/>
          <w:szCs w:val="16"/>
        </w:rPr>
        <w:t xml:space="preserve"> toute entité, indépendamment de sa forme juridique, exerçant une activité économique. Sont notamment considérées comme telles les entités exerçant une activité artisanale ou d'autres activités à titre individuel ou familial, les sociétés de personnes ou les associations qui exercent régulièrement une activité économique. Une activité économique est constituée par la mise sur le marché de tout type de bien ou de services, y compris à caractère non lucratif.</w:t>
      </w:r>
    </w:p>
    <w:p w:rsidR="00A73B5F" w:rsidRDefault="00A73B5F">
      <w:pPr>
        <w:jc w:val="both"/>
        <w:rPr>
          <w:rFonts w:ascii="Tahoma" w:hAnsi="Tahoma"/>
          <w:sz w:val="16"/>
          <w:szCs w:val="16"/>
        </w:rPr>
      </w:pPr>
    </w:p>
    <w:p w:rsidR="00552B69" w:rsidRDefault="00552B69">
      <w:pPr>
        <w:jc w:val="both"/>
        <w:rPr>
          <w:rFonts w:ascii="Tahoma" w:hAnsi="Tahoma"/>
          <w:sz w:val="16"/>
          <w:szCs w:val="16"/>
        </w:rPr>
      </w:pPr>
    </w:p>
    <w:p w:rsidR="000C0A5F" w:rsidRDefault="000C0A5F" w:rsidP="000C0A5F">
      <w:pPr>
        <w:pStyle w:val="normalformulaire"/>
        <w:rPr>
          <w:b/>
          <w:color w:val="008080"/>
          <w:sz w:val="12"/>
          <w:szCs w:val="12"/>
        </w:rPr>
      </w:pPr>
      <w:r>
        <w:rPr>
          <w:b/>
          <w:color w:val="008080"/>
          <w:szCs w:val="16"/>
        </w:rPr>
        <w:t>1.</w:t>
      </w:r>
      <w:r w:rsidR="00282FB7">
        <w:rPr>
          <w:b/>
          <w:color w:val="008080"/>
          <w:szCs w:val="16"/>
        </w:rPr>
        <w:t>4</w:t>
      </w:r>
      <w:r>
        <w:rPr>
          <w:b/>
          <w:color w:val="008080"/>
          <w:szCs w:val="16"/>
        </w:rPr>
        <w:t xml:space="preserve"> Identification du responsable du projet</w:t>
      </w:r>
    </w:p>
    <w:p w:rsidR="000C0A5F" w:rsidRDefault="000C0A5F">
      <w:pPr>
        <w:jc w:val="both"/>
        <w:rPr>
          <w:rFonts w:ascii="Tahoma" w:hAnsi="Tahoma"/>
          <w:sz w:val="16"/>
          <w:szCs w:val="16"/>
        </w:rPr>
      </w:pPr>
    </w:p>
    <w:p w:rsidR="00FE79DF" w:rsidRDefault="00FE79DF" w:rsidP="00FE79DF">
      <w:pPr>
        <w:jc w:val="both"/>
        <w:rPr>
          <w:rFonts w:ascii="Tahoma" w:hAnsi="Tahoma" w:cs="Times New Roman"/>
          <w:sz w:val="16"/>
          <w:szCs w:val="16"/>
        </w:rPr>
      </w:pPr>
      <w:r w:rsidRPr="000C0A5F">
        <w:rPr>
          <w:rFonts w:ascii="Tahoma" w:hAnsi="Tahoma" w:cs="Times New Roman"/>
          <w:sz w:val="16"/>
          <w:szCs w:val="16"/>
        </w:rPr>
        <w:t>Les coordonnées du responsable technique du projet</w:t>
      </w:r>
      <w:r>
        <w:rPr>
          <w:rFonts w:ascii="Tahoma" w:hAnsi="Tahoma" w:cs="Times New Roman"/>
          <w:sz w:val="16"/>
          <w:szCs w:val="16"/>
        </w:rPr>
        <w:t xml:space="preserve"> </w:t>
      </w:r>
      <w:r w:rsidRPr="000C0A5F">
        <w:rPr>
          <w:rFonts w:ascii="Tahoma" w:hAnsi="Tahoma" w:cs="Times New Roman"/>
          <w:sz w:val="16"/>
          <w:szCs w:val="16"/>
        </w:rPr>
        <w:t>sont à compléter</w:t>
      </w:r>
      <w:r>
        <w:rPr>
          <w:rFonts w:ascii="Tahoma" w:hAnsi="Tahoma" w:cs="Times New Roman"/>
          <w:sz w:val="16"/>
          <w:szCs w:val="16"/>
        </w:rPr>
        <w:t>, afin de faciliter les échanges relatifs au montage du dossier, à son suivi, à sa gestion…</w:t>
      </w:r>
    </w:p>
    <w:p w:rsidR="007A1B9B" w:rsidRDefault="007A1B9B">
      <w:pPr>
        <w:jc w:val="both"/>
        <w:rPr>
          <w:rFonts w:ascii="Tahoma" w:hAnsi="Tahoma" w:cs="Times New Roman"/>
          <w:sz w:val="16"/>
          <w:szCs w:val="16"/>
        </w:rPr>
      </w:pPr>
    </w:p>
    <w:p w:rsidR="00582C2C" w:rsidRDefault="00582C2C">
      <w:pPr>
        <w:jc w:val="both"/>
        <w:rPr>
          <w:rFonts w:ascii="Tahoma" w:hAnsi="Tahoma" w:cs="Times New Roman"/>
          <w:sz w:val="16"/>
          <w:szCs w:val="16"/>
        </w:rPr>
      </w:pPr>
    </w:p>
    <w:p w:rsidR="00582C2C" w:rsidRDefault="00582C2C" w:rsidP="00582C2C">
      <w:pPr>
        <w:pStyle w:val="normalformulaire"/>
        <w:rPr>
          <w:b/>
          <w:color w:val="008080"/>
          <w:szCs w:val="16"/>
        </w:rPr>
      </w:pPr>
      <w:r>
        <w:rPr>
          <w:b/>
          <w:color w:val="008080"/>
          <w:szCs w:val="16"/>
        </w:rPr>
        <w:t>1.</w:t>
      </w:r>
      <w:r w:rsidR="00336EBE">
        <w:rPr>
          <w:b/>
          <w:color w:val="008080"/>
          <w:szCs w:val="16"/>
        </w:rPr>
        <w:t>5</w:t>
      </w:r>
      <w:r>
        <w:rPr>
          <w:b/>
          <w:color w:val="008080"/>
          <w:szCs w:val="16"/>
        </w:rPr>
        <w:t xml:space="preserve"> Identification du responsable du projet</w:t>
      </w:r>
    </w:p>
    <w:p w:rsidR="00582C2C" w:rsidRDefault="00582C2C" w:rsidP="00582C2C">
      <w:pPr>
        <w:pStyle w:val="normalformulaire"/>
        <w:rPr>
          <w:b/>
          <w:color w:val="008080"/>
          <w:sz w:val="12"/>
          <w:szCs w:val="12"/>
        </w:rPr>
      </w:pPr>
    </w:p>
    <w:p w:rsidR="00582C2C" w:rsidRPr="00582C2C" w:rsidRDefault="00582C2C" w:rsidP="00582C2C">
      <w:pPr>
        <w:jc w:val="both"/>
        <w:rPr>
          <w:rFonts w:ascii="Tahoma" w:hAnsi="Tahoma" w:cs="Times New Roman"/>
          <w:sz w:val="16"/>
          <w:szCs w:val="16"/>
        </w:rPr>
      </w:pPr>
      <w:r>
        <w:rPr>
          <w:rFonts w:ascii="Tahoma" w:hAnsi="Tahoma" w:cs="Times New Roman"/>
          <w:sz w:val="16"/>
          <w:szCs w:val="16"/>
        </w:rPr>
        <w:t>Dans le cadre d’un projet mené en partenariat, vous devez renseigner les informations concernant votre partenaire.</w:t>
      </w:r>
    </w:p>
    <w:p w:rsidR="00923EB1" w:rsidRDefault="00923EB1">
      <w:pPr>
        <w:jc w:val="both"/>
        <w:rPr>
          <w:rFonts w:ascii="Tahoma" w:hAnsi="Tahoma" w:cs="Times New Roman"/>
          <w:sz w:val="16"/>
          <w:szCs w:val="16"/>
        </w:rPr>
      </w:pPr>
    </w:p>
    <w:p w:rsidR="00582C2C" w:rsidRDefault="00582C2C">
      <w:pPr>
        <w:jc w:val="both"/>
        <w:rPr>
          <w:rFonts w:ascii="Tahoma" w:hAnsi="Tahoma" w:cs="Times New Roman"/>
          <w:sz w:val="16"/>
          <w:szCs w:val="16"/>
        </w:rPr>
      </w:pPr>
    </w:p>
    <w:p w:rsidR="007A1B9B" w:rsidRDefault="007A1B9B" w:rsidP="007A1B9B">
      <w:pPr>
        <w:pStyle w:val="normalformulaire"/>
        <w:rPr>
          <w:b/>
          <w:color w:val="008080"/>
          <w:sz w:val="12"/>
          <w:szCs w:val="12"/>
        </w:rPr>
      </w:pPr>
      <w:r>
        <w:rPr>
          <w:b/>
          <w:color w:val="008080"/>
          <w:szCs w:val="16"/>
        </w:rPr>
        <w:t>1.</w:t>
      </w:r>
      <w:r w:rsidR="00336EBE">
        <w:rPr>
          <w:b/>
          <w:color w:val="008080"/>
          <w:szCs w:val="16"/>
        </w:rPr>
        <w:t>6</w:t>
      </w:r>
      <w:r>
        <w:rPr>
          <w:b/>
          <w:color w:val="008080"/>
          <w:szCs w:val="16"/>
        </w:rPr>
        <w:t xml:space="preserve"> </w:t>
      </w:r>
      <w:r w:rsidR="00923EB1">
        <w:rPr>
          <w:b/>
          <w:color w:val="008080"/>
          <w:szCs w:val="16"/>
        </w:rPr>
        <w:t>Coordonnées du compte bancaire</w:t>
      </w:r>
    </w:p>
    <w:p w:rsidR="007A1B9B" w:rsidRDefault="007A1B9B" w:rsidP="007A1B9B">
      <w:pPr>
        <w:jc w:val="both"/>
        <w:rPr>
          <w:rFonts w:ascii="Tahoma" w:hAnsi="Tahoma"/>
          <w:sz w:val="16"/>
          <w:szCs w:val="16"/>
        </w:rPr>
      </w:pPr>
    </w:p>
    <w:p w:rsidR="007A1B9B" w:rsidRDefault="00923EB1" w:rsidP="007A1B9B">
      <w:pPr>
        <w:jc w:val="both"/>
        <w:rPr>
          <w:rFonts w:ascii="Tahoma" w:hAnsi="Tahoma" w:cs="Times New Roman"/>
          <w:sz w:val="16"/>
          <w:szCs w:val="16"/>
        </w:rPr>
      </w:pPr>
      <w:r>
        <w:rPr>
          <w:rFonts w:ascii="Tahoma" w:hAnsi="Tahoma" w:cs="Times New Roman"/>
          <w:sz w:val="16"/>
          <w:szCs w:val="16"/>
        </w:rPr>
        <w:t xml:space="preserve">Cette rubrique est à compléter pour fournir </w:t>
      </w:r>
      <w:r w:rsidR="00FA417B">
        <w:rPr>
          <w:rFonts w:ascii="Tahoma" w:hAnsi="Tahoma" w:cs="Times New Roman"/>
          <w:sz w:val="16"/>
          <w:szCs w:val="16"/>
        </w:rPr>
        <w:t>les coordonnées bancaires</w:t>
      </w:r>
      <w:r>
        <w:rPr>
          <w:rFonts w:ascii="Tahoma" w:hAnsi="Tahoma" w:cs="Times New Roman"/>
          <w:sz w:val="16"/>
          <w:szCs w:val="16"/>
        </w:rPr>
        <w:t xml:space="preserve"> </w:t>
      </w:r>
      <w:r w:rsidR="004A1941">
        <w:rPr>
          <w:rFonts w:ascii="Tahoma" w:hAnsi="Tahoma" w:cs="Times New Roman"/>
          <w:sz w:val="16"/>
          <w:szCs w:val="16"/>
        </w:rPr>
        <w:t xml:space="preserve">au </w:t>
      </w:r>
      <w:r w:rsidR="005835D2">
        <w:rPr>
          <w:rFonts w:ascii="Tahoma" w:hAnsi="Tahoma" w:cs="Times New Roman"/>
          <w:sz w:val="16"/>
          <w:szCs w:val="16"/>
        </w:rPr>
        <w:t>guichet unique</w:t>
      </w:r>
      <w:r w:rsidR="000E6C3D">
        <w:rPr>
          <w:rFonts w:ascii="Tahoma" w:hAnsi="Tahoma" w:cs="Times New Roman"/>
          <w:sz w:val="16"/>
          <w:szCs w:val="16"/>
        </w:rPr>
        <w:t xml:space="preserve"> qui transmettra au </w:t>
      </w:r>
      <w:r>
        <w:rPr>
          <w:rFonts w:ascii="Tahoma" w:hAnsi="Tahoma" w:cs="Times New Roman"/>
          <w:sz w:val="16"/>
          <w:szCs w:val="16"/>
        </w:rPr>
        <w:t>service instructeur les informations nécessaires au paiement de l’aide si une aide est attribuée</w:t>
      </w:r>
      <w:r w:rsidR="007A1B9B">
        <w:rPr>
          <w:rFonts w:ascii="Tahoma" w:hAnsi="Tahoma" w:cs="Times New Roman"/>
          <w:sz w:val="16"/>
          <w:szCs w:val="16"/>
        </w:rPr>
        <w:t>.</w:t>
      </w:r>
    </w:p>
    <w:p w:rsidR="007A1B9B" w:rsidRPr="000C0A5F" w:rsidRDefault="007A1B9B">
      <w:pPr>
        <w:jc w:val="both"/>
        <w:rPr>
          <w:rFonts w:ascii="Tahoma" w:hAnsi="Tahoma" w:cs="Times New Roman"/>
          <w:sz w:val="16"/>
          <w:szCs w:val="16"/>
        </w:rPr>
      </w:pPr>
    </w:p>
    <w:p w:rsidR="00C676F8" w:rsidRDefault="00C676F8">
      <w:pPr>
        <w:jc w:val="both"/>
        <w:rPr>
          <w:rFonts w:ascii="Tahoma" w:hAnsi="Tahoma"/>
          <w:sz w:val="16"/>
          <w:szCs w:val="16"/>
        </w:rPr>
      </w:pPr>
    </w:p>
    <w:p w:rsidR="00D66499" w:rsidRDefault="00D62012">
      <w:pPr>
        <w:pStyle w:val="normalformulaire"/>
        <w:rPr>
          <w:b/>
          <w:color w:val="008080"/>
          <w:sz w:val="12"/>
          <w:szCs w:val="12"/>
        </w:rPr>
      </w:pPr>
      <w:r>
        <w:rPr>
          <w:b/>
          <w:color w:val="008080"/>
          <w:szCs w:val="16"/>
        </w:rPr>
        <w:t>2.</w:t>
      </w:r>
      <w:r w:rsidR="00A27B93">
        <w:rPr>
          <w:b/>
          <w:color w:val="008080"/>
          <w:szCs w:val="16"/>
        </w:rPr>
        <w:t xml:space="preserve"> Caractéristiques du projet</w:t>
      </w:r>
    </w:p>
    <w:p w:rsidR="00D66499" w:rsidRDefault="00D66499">
      <w:pPr>
        <w:pStyle w:val="normalformulaire"/>
        <w:rPr>
          <w:b/>
          <w:color w:val="008080"/>
          <w:sz w:val="12"/>
          <w:szCs w:val="12"/>
        </w:rPr>
      </w:pPr>
    </w:p>
    <w:p w:rsidR="00D66499" w:rsidRDefault="00D66499">
      <w:pPr>
        <w:pStyle w:val="normalformulaire"/>
        <w:rPr>
          <w:sz w:val="12"/>
          <w:szCs w:val="12"/>
        </w:rPr>
      </w:pPr>
      <w:r>
        <w:rPr>
          <w:b/>
          <w:color w:val="008080"/>
          <w:szCs w:val="16"/>
        </w:rPr>
        <w:t>2.</w:t>
      </w:r>
      <w:r w:rsidR="006E39D1">
        <w:rPr>
          <w:b/>
          <w:color w:val="008080"/>
          <w:szCs w:val="16"/>
        </w:rPr>
        <w:t>1</w:t>
      </w:r>
      <w:r>
        <w:rPr>
          <w:b/>
          <w:color w:val="008080"/>
          <w:szCs w:val="16"/>
        </w:rPr>
        <w:t xml:space="preserve"> </w:t>
      </w:r>
      <w:r w:rsidR="00704445">
        <w:rPr>
          <w:b/>
          <w:color w:val="008080"/>
          <w:szCs w:val="16"/>
        </w:rPr>
        <w:t>D</w:t>
      </w:r>
      <w:r w:rsidR="00A27B93">
        <w:rPr>
          <w:b/>
          <w:color w:val="008080"/>
          <w:szCs w:val="16"/>
        </w:rPr>
        <w:t>escription</w:t>
      </w:r>
      <w:r w:rsidR="00883385">
        <w:rPr>
          <w:b/>
          <w:color w:val="008080"/>
          <w:szCs w:val="16"/>
        </w:rPr>
        <w:t xml:space="preserve"> du projet</w:t>
      </w:r>
    </w:p>
    <w:p w:rsidR="00D66499" w:rsidRDefault="00D66499">
      <w:pPr>
        <w:pStyle w:val="normalformulaire"/>
        <w:rPr>
          <w:sz w:val="12"/>
          <w:szCs w:val="12"/>
        </w:rPr>
      </w:pPr>
    </w:p>
    <w:p w:rsidR="00A73029" w:rsidRDefault="001139C4">
      <w:pPr>
        <w:pStyle w:val="normalformulaire"/>
        <w:rPr>
          <w:szCs w:val="16"/>
        </w:rPr>
      </w:pPr>
      <w:r w:rsidRPr="001139C4">
        <w:rPr>
          <w:szCs w:val="16"/>
        </w:rPr>
        <w:t>Les indications nécessaires figurent sur le formulaire. Toutes les rubriques doivent être complétées.</w:t>
      </w:r>
    </w:p>
    <w:p w:rsidR="001139C4" w:rsidRDefault="001139C4" w:rsidP="00A73029">
      <w:pPr>
        <w:pStyle w:val="normalformulaire"/>
        <w:rPr>
          <w:szCs w:val="16"/>
        </w:rPr>
      </w:pPr>
    </w:p>
    <w:p w:rsidR="001D7226" w:rsidRDefault="001139C4" w:rsidP="00A73029">
      <w:pPr>
        <w:pStyle w:val="normalformulaire"/>
        <w:rPr>
          <w:szCs w:val="16"/>
        </w:rPr>
      </w:pPr>
      <w:r w:rsidRPr="001139C4">
        <w:rPr>
          <w:szCs w:val="16"/>
        </w:rPr>
        <w:t>Concernant la description succincte du projet, vous devez, en quelques lignes, décrire le projet</w:t>
      </w:r>
      <w:r w:rsidR="009A0EBC">
        <w:rPr>
          <w:szCs w:val="16"/>
        </w:rPr>
        <w:t xml:space="preserve"> (contexte, objectifs, moyens dédiés)</w:t>
      </w:r>
      <w:r w:rsidRPr="001139C4">
        <w:rPr>
          <w:szCs w:val="16"/>
        </w:rPr>
        <w:t xml:space="preserve"> </w:t>
      </w:r>
      <w:r w:rsidR="009A0EBC">
        <w:rPr>
          <w:szCs w:val="16"/>
        </w:rPr>
        <w:t xml:space="preserve">afin que le </w:t>
      </w:r>
      <w:r w:rsidR="005835D2">
        <w:rPr>
          <w:szCs w:val="16"/>
        </w:rPr>
        <w:t>guichet unique</w:t>
      </w:r>
      <w:r w:rsidR="009A0EBC">
        <w:rPr>
          <w:szCs w:val="16"/>
        </w:rPr>
        <w:t xml:space="preserve"> puisse mieux le connaître. Cette description peut être relayée par tout document annexe </w:t>
      </w:r>
      <w:r w:rsidRPr="001139C4">
        <w:rPr>
          <w:szCs w:val="16"/>
        </w:rPr>
        <w:t>(technique, publicitaire, commercial) plus détaillé de présentation de votre projet.</w:t>
      </w:r>
    </w:p>
    <w:p w:rsidR="00283FC4" w:rsidRDefault="00283FC4" w:rsidP="00A73029">
      <w:pPr>
        <w:pStyle w:val="normalformulaire"/>
        <w:rPr>
          <w:szCs w:val="16"/>
        </w:rPr>
      </w:pPr>
    </w:p>
    <w:p w:rsidR="00251AA0" w:rsidRDefault="00283FC4" w:rsidP="00251AA0">
      <w:pPr>
        <w:pStyle w:val="normalformulaire"/>
        <w:rPr>
          <w:szCs w:val="16"/>
        </w:rPr>
      </w:pPr>
      <w:r>
        <w:rPr>
          <w:szCs w:val="16"/>
        </w:rPr>
        <w:t>Concernant la localisation de l’opération,</w:t>
      </w:r>
      <w:r w:rsidR="00DC3A0C">
        <w:rPr>
          <w:szCs w:val="16"/>
        </w:rPr>
        <w:t xml:space="preserve"> </w:t>
      </w:r>
      <w:r w:rsidR="00C123DA">
        <w:rPr>
          <w:szCs w:val="16"/>
        </w:rPr>
        <w:t xml:space="preserve">veuillez </w:t>
      </w:r>
      <w:r w:rsidR="00DC3A0C">
        <w:rPr>
          <w:szCs w:val="16"/>
        </w:rPr>
        <w:t>indiquer le lieu précis de l’investissement</w:t>
      </w:r>
      <w:r w:rsidR="00C123DA">
        <w:rPr>
          <w:szCs w:val="16"/>
        </w:rPr>
        <w:t xml:space="preserve"> matériel</w:t>
      </w:r>
      <w:r w:rsidR="00982B39">
        <w:rPr>
          <w:szCs w:val="16"/>
        </w:rPr>
        <w:t>.</w:t>
      </w:r>
      <w:r w:rsidR="009525AA">
        <w:rPr>
          <w:szCs w:val="16"/>
        </w:rPr>
        <w:t xml:space="preserve"> Il s’agit, dans le cas d’une opération immatérielle par exemple d’animation ou d’étude, </w:t>
      </w:r>
      <w:r w:rsidR="000A0FD4">
        <w:rPr>
          <w:szCs w:val="16"/>
        </w:rPr>
        <w:t>du lieu du siège du porteur de projet.</w:t>
      </w:r>
      <w:r w:rsidR="00720EDA">
        <w:rPr>
          <w:szCs w:val="16"/>
        </w:rPr>
        <w:t xml:space="preserve"> Le code INSEE, qui est nécessaire pour le suivi statistique, est accessible sur le site de l’INSEE (</w:t>
      </w:r>
      <w:hyperlink r:id="rId21" w:history="1">
        <w:r w:rsidR="00720EDA" w:rsidRPr="007F0605">
          <w:rPr>
            <w:rStyle w:val="Lienhypertexte"/>
            <w:szCs w:val="16"/>
          </w:rPr>
          <w:t>http://www.insee.fr/fr/</w:t>
        </w:r>
      </w:hyperlink>
      <w:r w:rsidR="00720EDA">
        <w:rPr>
          <w:szCs w:val="16"/>
        </w:rPr>
        <w:t>).</w:t>
      </w:r>
    </w:p>
    <w:p w:rsidR="009525AA" w:rsidRDefault="009525AA" w:rsidP="00251AA0">
      <w:pPr>
        <w:pStyle w:val="normalformulaire"/>
        <w:rPr>
          <w:szCs w:val="16"/>
        </w:rPr>
      </w:pPr>
    </w:p>
    <w:p w:rsidR="009525AA" w:rsidRDefault="009525AA" w:rsidP="00251AA0">
      <w:pPr>
        <w:pStyle w:val="normalformulaire"/>
        <w:rPr>
          <w:szCs w:val="16"/>
        </w:rPr>
      </w:pPr>
      <w:r>
        <w:rPr>
          <w:szCs w:val="16"/>
        </w:rPr>
        <w:t>Pour une opération immatérielle, mixte, ou matérielle avec des lieux de réalisation différents ou encore un rayonnement sur plusieurs communes (exemple : service en milieu rural), il est nécessaire de désigner le territoire concerné par le projet (dénomination du territoire organisé, liste de communes, etc.).</w:t>
      </w:r>
    </w:p>
    <w:p w:rsidR="00283FC4" w:rsidRDefault="00283FC4" w:rsidP="00A73029">
      <w:pPr>
        <w:pStyle w:val="normalformulaire"/>
        <w:rPr>
          <w:szCs w:val="16"/>
        </w:rPr>
      </w:pPr>
    </w:p>
    <w:p w:rsidR="00C754C8" w:rsidRDefault="00C754C8" w:rsidP="00A73029">
      <w:pPr>
        <w:pStyle w:val="normalformulaire"/>
        <w:rPr>
          <w:szCs w:val="16"/>
        </w:rPr>
      </w:pPr>
      <w:r>
        <w:rPr>
          <w:szCs w:val="16"/>
        </w:rPr>
        <w:t>Les informations de localisation sont obligatoires pour l</w:t>
      </w:r>
      <w:r w:rsidR="00FA417B">
        <w:rPr>
          <w:szCs w:val="16"/>
        </w:rPr>
        <w:t>’</w:t>
      </w:r>
      <w:r w:rsidR="00471DB6">
        <w:rPr>
          <w:szCs w:val="16"/>
        </w:rPr>
        <w:t xml:space="preserve">instruction </w:t>
      </w:r>
      <w:r>
        <w:rPr>
          <w:szCs w:val="16"/>
        </w:rPr>
        <w:t>qui détermine l’éligibilité géographique du projet et pour l’autorité de gestion qui assure le suivi et l’évaluation du programme.</w:t>
      </w:r>
    </w:p>
    <w:p w:rsidR="00C754C8" w:rsidRDefault="00C754C8" w:rsidP="00A73029">
      <w:pPr>
        <w:pStyle w:val="normalformulaire"/>
        <w:rPr>
          <w:szCs w:val="16"/>
        </w:rPr>
      </w:pPr>
    </w:p>
    <w:p w:rsidR="00A73029" w:rsidRDefault="00A73029" w:rsidP="00A73029">
      <w:pPr>
        <w:pStyle w:val="normalformulaire"/>
        <w:rPr>
          <w:szCs w:val="16"/>
        </w:rPr>
      </w:pPr>
      <w:r w:rsidRPr="00AE1549">
        <w:rPr>
          <w:rFonts w:cs="Arial"/>
          <w:szCs w:val="16"/>
        </w:rPr>
        <w:t>Concernant le calendrier prévisionnel du projet, v</w:t>
      </w:r>
      <w:r w:rsidRPr="00AE1549">
        <w:rPr>
          <w:szCs w:val="16"/>
        </w:rPr>
        <w:t xml:space="preserve">ous indiquerez ici les dates que vous prévoyez pour le début et la fin </w:t>
      </w:r>
      <w:r w:rsidR="009A0EBC">
        <w:rPr>
          <w:szCs w:val="16"/>
        </w:rPr>
        <w:t>du projet. La date de début du projet correspond au premier acte passé pour la réalisation de l’opération, et la date de fin du projet comme la date d’acquittement de la dernière dépense</w:t>
      </w:r>
      <w:r w:rsidR="00B868FD">
        <w:rPr>
          <w:szCs w:val="16"/>
        </w:rPr>
        <w:t xml:space="preserve"> (décaissement effectif)</w:t>
      </w:r>
      <w:r w:rsidR="009A0EBC">
        <w:rPr>
          <w:szCs w:val="16"/>
        </w:rPr>
        <w:t>.</w:t>
      </w:r>
      <w:r w:rsidR="00C123DA">
        <w:rPr>
          <w:szCs w:val="16"/>
        </w:rPr>
        <w:t xml:space="preserve"> Ces informations permettront, dans le cas où une aide est attribuée, </w:t>
      </w:r>
      <w:r w:rsidR="000E6C3D">
        <w:rPr>
          <w:szCs w:val="16"/>
        </w:rPr>
        <w:t>d’</w:t>
      </w:r>
      <w:r w:rsidR="00C123DA">
        <w:rPr>
          <w:szCs w:val="16"/>
        </w:rPr>
        <w:t>établir les dates encadrant les délais pour la réalisation du projet.</w:t>
      </w:r>
    </w:p>
    <w:p w:rsidR="00704445" w:rsidRDefault="00704445" w:rsidP="00A73029">
      <w:pPr>
        <w:pStyle w:val="normalformulaire"/>
        <w:rPr>
          <w:szCs w:val="16"/>
        </w:rPr>
      </w:pPr>
    </w:p>
    <w:p w:rsidR="00C123DA" w:rsidRDefault="00C123DA" w:rsidP="00A73029">
      <w:pPr>
        <w:pStyle w:val="normalformulaire"/>
        <w:rPr>
          <w:szCs w:val="16"/>
        </w:rPr>
      </w:pPr>
      <w:r>
        <w:rPr>
          <w:szCs w:val="16"/>
        </w:rPr>
        <w:t xml:space="preserve">La répartition des dépenses par année calendaire est à renseigner </w:t>
      </w:r>
      <w:r w:rsidR="00251AA0">
        <w:rPr>
          <w:szCs w:val="16"/>
        </w:rPr>
        <w:t>pour les dates prévisionnelles de facturation dans l’année</w:t>
      </w:r>
      <w:r>
        <w:rPr>
          <w:szCs w:val="16"/>
        </w:rPr>
        <w:t xml:space="preserve"> civile</w:t>
      </w:r>
      <w:r w:rsidR="00251AA0">
        <w:rPr>
          <w:szCs w:val="16"/>
        </w:rPr>
        <w:t xml:space="preserve"> concernée</w:t>
      </w:r>
      <w:r>
        <w:rPr>
          <w:szCs w:val="16"/>
        </w:rPr>
        <w:t>.</w:t>
      </w:r>
    </w:p>
    <w:p w:rsidR="009A0EBC" w:rsidRDefault="009A0EBC" w:rsidP="00A73029">
      <w:pPr>
        <w:pStyle w:val="normalformulaire"/>
        <w:rPr>
          <w:szCs w:val="16"/>
        </w:rPr>
      </w:pPr>
    </w:p>
    <w:p w:rsidR="006D597C" w:rsidRDefault="006D597C" w:rsidP="00A73029">
      <w:pPr>
        <w:pStyle w:val="normalformulaire"/>
        <w:rPr>
          <w:szCs w:val="16"/>
        </w:rPr>
      </w:pPr>
    </w:p>
    <w:p w:rsidR="006D597C" w:rsidRDefault="006D597C" w:rsidP="00A73029">
      <w:pPr>
        <w:pStyle w:val="normalformulaire"/>
        <w:rPr>
          <w:szCs w:val="16"/>
        </w:rPr>
      </w:pPr>
    </w:p>
    <w:p w:rsidR="00C123DA" w:rsidRDefault="00C123DA" w:rsidP="00A73029">
      <w:pPr>
        <w:pStyle w:val="normalformulaire"/>
        <w:rPr>
          <w:szCs w:val="16"/>
        </w:rPr>
      </w:pPr>
    </w:p>
    <w:p w:rsidR="00D66499" w:rsidRDefault="00A73F3A">
      <w:pPr>
        <w:pStyle w:val="normalformulaire"/>
        <w:rPr>
          <w:b/>
          <w:color w:val="008080"/>
          <w:sz w:val="12"/>
          <w:szCs w:val="12"/>
        </w:rPr>
      </w:pPr>
      <w:r>
        <w:rPr>
          <w:b/>
          <w:color w:val="008080"/>
          <w:szCs w:val="16"/>
        </w:rPr>
        <w:lastRenderedPageBreak/>
        <w:t>3</w:t>
      </w:r>
      <w:r w:rsidR="00D66499">
        <w:rPr>
          <w:b/>
          <w:color w:val="008080"/>
          <w:szCs w:val="16"/>
        </w:rPr>
        <w:t xml:space="preserve"> Dépenses prévisionnelles</w:t>
      </w:r>
    </w:p>
    <w:p w:rsidR="00D66499" w:rsidRDefault="00D66499">
      <w:pPr>
        <w:pStyle w:val="normalformulaire"/>
        <w:rPr>
          <w:b/>
          <w:color w:val="008080"/>
          <w:sz w:val="12"/>
          <w:szCs w:val="12"/>
        </w:rPr>
      </w:pPr>
    </w:p>
    <w:p w:rsidR="003266D1" w:rsidRDefault="00DC26BD" w:rsidP="003266D1">
      <w:pPr>
        <w:pStyle w:val="normalformulaire"/>
        <w:rPr>
          <w:szCs w:val="16"/>
        </w:rPr>
      </w:pPr>
      <w:r w:rsidRPr="00DC26BD">
        <w:rPr>
          <w:rFonts w:cs="Tahoma"/>
          <w:color w:val="000000"/>
          <w:szCs w:val="16"/>
        </w:rPr>
        <w:t>L’</w:t>
      </w:r>
      <w:r>
        <w:rPr>
          <w:rFonts w:cs="Tahoma"/>
          <w:color w:val="000000"/>
          <w:szCs w:val="16"/>
        </w:rPr>
        <w:t xml:space="preserve">ensemble des dépenses doivent être portées dans l’annexe financière du </w:t>
      </w:r>
      <w:r w:rsidRPr="00DC26BD">
        <w:rPr>
          <w:szCs w:val="16"/>
        </w:rPr>
        <w:t>formulaire</w:t>
      </w:r>
      <w:r>
        <w:rPr>
          <w:rFonts w:cs="Tahoma"/>
          <w:color w:val="000000"/>
          <w:szCs w:val="16"/>
        </w:rPr>
        <w:t xml:space="preserve"> : Annexe 1 : Dépenses prévisionnelles. </w:t>
      </w:r>
      <w:r w:rsidR="006E39D1">
        <w:rPr>
          <w:szCs w:val="16"/>
        </w:rPr>
        <w:t>Il est nécessaire de s’y référer pour renseigner le récapitulatif des dépenses prévisionnelles</w:t>
      </w:r>
      <w:r w:rsidR="003266D1">
        <w:rPr>
          <w:szCs w:val="16"/>
        </w:rPr>
        <w:t>. Les montants de celles-ci s’établissent sur la base de pièces justificatives qu’il vous est demandé de fournir (</w:t>
      </w:r>
      <w:r w:rsidR="00B868FD">
        <w:rPr>
          <w:szCs w:val="16"/>
        </w:rPr>
        <w:t>se reporter au</w:t>
      </w:r>
      <w:r w:rsidR="003266D1">
        <w:rPr>
          <w:szCs w:val="16"/>
        </w:rPr>
        <w:t xml:space="preserve"> récapitulatif des pièces justificatives à fournir en 4).</w:t>
      </w:r>
    </w:p>
    <w:p w:rsidR="008637D6" w:rsidRDefault="008637D6" w:rsidP="003266D1">
      <w:pPr>
        <w:pStyle w:val="normalformulaire"/>
        <w:rPr>
          <w:szCs w:val="16"/>
        </w:rPr>
      </w:pPr>
    </w:p>
    <w:p w:rsidR="008637D6" w:rsidRDefault="008637D6" w:rsidP="003266D1">
      <w:pPr>
        <w:pStyle w:val="normalformulaire"/>
        <w:rPr>
          <w:szCs w:val="16"/>
        </w:rPr>
      </w:pPr>
      <w:r>
        <w:rPr>
          <w:szCs w:val="16"/>
        </w:rPr>
        <w:t xml:space="preserve">Vous reportez dans le tableau récapitulatif du formulaire </w:t>
      </w:r>
      <w:r w:rsidR="007D45BC">
        <w:rPr>
          <w:szCs w:val="16"/>
        </w:rPr>
        <w:t>les montants</w:t>
      </w:r>
      <w:r>
        <w:rPr>
          <w:szCs w:val="16"/>
        </w:rPr>
        <w:t xml:space="preserve"> des dépenses calculés dans chacune des annexes et établirez ainsi le coût global du projet</w:t>
      </w:r>
      <w:r w:rsidR="00B62A76">
        <w:rPr>
          <w:szCs w:val="16"/>
        </w:rPr>
        <w:t xml:space="preserve"> éligible (ne pas tenir compte des plafonds)</w:t>
      </w:r>
      <w:r>
        <w:rPr>
          <w:szCs w:val="16"/>
        </w:rPr>
        <w:t>.</w:t>
      </w:r>
    </w:p>
    <w:p w:rsidR="00360D67" w:rsidRPr="00BA0233" w:rsidRDefault="00360D67" w:rsidP="00360D67">
      <w:pPr>
        <w:suppressAutoHyphens w:val="0"/>
        <w:spacing w:before="119"/>
        <w:jc w:val="both"/>
        <w:rPr>
          <w:rFonts w:ascii="Tahoma" w:hAnsi="Tahoma" w:cs="Tahoma"/>
          <w:bCs/>
          <w:color w:val="000000"/>
          <w:sz w:val="16"/>
          <w:szCs w:val="16"/>
        </w:rPr>
      </w:pPr>
      <w:r w:rsidRPr="00BA0233">
        <w:rPr>
          <w:rFonts w:ascii="Tahoma" w:hAnsi="Tahoma" w:cs="Tahoma"/>
          <w:bCs/>
          <w:color w:val="000000"/>
          <w:sz w:val="16"/>
          <w:szCs w:val="16"/>
        </w:rPr>
        <w:t>Le caractère raisonnable des coûts présentés</w:t>
      </w:r>
      <w:r w:rsidR="00471DB6">
        <w:rPr>
          <w:rFonts w:ascii="Tahoma" w:hAnsi="Tahoma" w:cs="Tahoma"/>
          <w:bCs/>
          <w:color w:val="000000"/>
          <w:sz w:val="16"/>
          <w:szCs w:val="16"/>
        </w:rPr>
        <w:t xml:space="preserve"> sera contrôlé</w:t>
      </w:r>
      <w:r w:rsidRPr="00BA0233">
        <w:rPr>
          <w:rFonts w:ascii="Tahoma" w:hAnsi="Tahoma" w:cs="Tahoma"/>
          <w:bCs/>
          <w:color w:val="000000"/>
          <w:sz w:val="16"/>
          <w:szCs w:val="16"/>
        </w:rPr>
        <w:t xml:space="preserve"> et </w:t>
      </w:r>
      <w:r w:rsidR="000E6C3D">
        <w:rPr>
          <w:rFonts w:ascii="Tahoma" w:hAnsi="Tahoma" w:cs="Tahoma"/>
          <w:bCs/>
          <w:color w:val="000000"/>
          <w:sz w:val="16"/>
          <w:szCs w:val="16"/>
        </w:rPr>
        <w:t xml:space="preserve">le </w:t>
      </w:r>
      <w:r w:rsidR="005835D2">
        <w:rPr>
          <w:rFonts w:ascii="Tahoma" w:hAnsi="Tahoma" w:cs="Tahoma"/>
          <w:bCs/>
          <w:color w:val="000000"/>
          <w:sz w:val="16"/>
          <w:szCs w:val="16"/>
        </w:rPr>
        <w:t>guichet unique</w:t>
      </w:r>
      <w:r w:rsidR="000E6C3D">
        <w:rPr>
          <w:rFonts w:ascii="Tahoma" w:hAnsi="Tahoma" w:cs="Tahoma"/>
          <w:bCs/>
          <w:color w:val="000000"/>
          <w:sz w:val="16"/>
          <w:szCs w:val="16"/>
        </w:rPr>
        <w:t xml:space="preserve"> </w:t>
      </w:r>
      <w:r w:rsidR="009A0EBC">
        <w:rPr>
          <w:rFonts w:ascii="Tahoma" w:hAnsi="Tahoma" w:cs="Tahoma"/>
          <w:bCs/>
          <w:color w:val="000000"/>
          <w:sz w:val="16"/>
          <w:szCs w:val="16"/>
        </w:rPr>
        <w:t>demandera</w:t>
      </w:r>
      <w:r w:rsidRPr="00BA0233">
        <w:rPr>
          <w:rFonts w:ascii="Tahoma" w:hAnsi="Tahoma" w:cs="Tahoma"/>
          <w:bCs/>
          <w:color w:val="000000"/>
          <w:sz w:val="16"/>
          <w:szCs w:val="16"/>
        </w:rPr>
        <w:t xml:space="preserve"> le cas échéant des justifications complémentaires.</w:t>
      </w:r>
    </w:p>
    <w:p w:rsidR="00360D67" w:rsidRDefault="00360D67" w:rsidP="003266D1">
      <w:pPr>
        <w:pStyle w:val="normalformulaire"/>
        <w:rPr>
          <w:szCs w:val="16"/>
        </w:rPr>
      </w:pPr>
    </w:p>
    <w:p w:rsidR="00883385" w:rsidRDefault="00883385" w:rsidP="003266D1">
      <w:pPr>
        <w:pStyle w:val="normalformulaire"/>
        <w:rPr>
          <w:szCs w:val="16"/>
        </w:rPr>
      </w:pPr>
    </w:p>
    <w:bookmarkEnd w:id="0"/>
    <w:p w:rsidR="00D66499" w:rsidRDefault="00A73F3A">
      <w:pPr>
        <w:pStyle w:val="normalformulaire"/>
        <w:rPr>
          <w:b/>
          <w:color w:val="008080"/>
          <w:sz w:val="12"/>
          <w:szCs w:val="12"/>
        </w:rPr>
      </w:pPr>
      <w:r>
        <w:rPr>
          <w:b/>
          <w:color w:val="008080"/>
          <w:szCs w:val="16"/>
        </w:rPr>
        <w:t>4</w:t>
      </w:r>
      <w:r w:rsidR="00D66499">
        <w:rPr>
          <w:b/>
          <w:color w:val="008080"/>
          <w:szCs w:val="16"/>
        </w:rPr>
        <w:t xml:space="preserve"> Recettes prévisionnelles générées par le projet</w:t>
      </w:r>
    </w:p>
    <w:p w:rsidR="00796CF9" w:rsidRPr="00796CF9" w:rsidRDefault="00796CF9" w:rsidP="00796CF9">
      <w:pPr>
        <w:pStyle w:val="Corpsdetexte"/>
        <w:rPr>
          <w:rFonts w:ascii="Tahoma" w:hAnsi="Tahoma"/>
          <w:sz w:val="16"/>
          <w:szCs w:val="16"/>
        </w:rPr>
      </w:pPr>
    </w:p>
    <w:p w:rsidR="00D66499" w:rsidRPr="00A354EF" w:rsidRDefault="00D66499">
      <w:pPr>
        <w:pStyle w:val="Corpsdetexte"/>
        <w:rPr>
          <w:rFonts w:ascii="Tahoma" w:hAnsi="Tahoma"/>
          <w:sz w:val="16"/>
          <w:szCs w:val="16"/>
        </w:rPr>
      </w:pPr>
      <w:r w:rsidRPr="00A354EF">
        <w:rPr>
          <w:rFonts w:ascii="Tahoma" w:hAnsi="Tahoma"/>
          <w:sz w:val="16"/>
          <w:szCs w:val="16"/>
        </w:rPr>
        <w:t xml:space="preserve">Les recettes </w:t>
      </w:r>
      <w:r w:rsidR="002C5265">
        <w:rPr>
          <w:rFonts w:ascii="Tahoma" w:hAnsi="Tahoma"/>
          <w:sz w:val="16"/>
          <w:szCs w:val="16"/>
        </w:rPr>
        <w:t xml:space="preserve">nettes sont les </w:t>
      </w:r>
      <w:r w:rsidR="002C5265" w:rsidRPr="00016FED">
        <w:rPr>
          <w:rFonts w:ascii="Tahoma" w:hAnsi="Tahoma"/>
          <w:b/>
          <w:sz w:val="16"/>
          <w:szCs w:val="16"/>
        </w:rPr>
        <w:t xml:space="preserve">entrées de trésorerie </w:t>
      </w:r>
      <w:r w:rsidR="002C5265" w:rsidRPr="002C5265">
        <w:rPr>
          <w:rFonts w:ascii="Tahoma" w:hAnsi="Tahoma"/>
          <w:sz w:val="16"/>
          <w:szCs w:val="16"/>
        </w:rPr>
        <w:t>provenant directement des utilisateurs pour les biens ou services fournis par l'opération, telles que les redevances directement supportées par les utilisateurs pour l'utilisation de l'infrastructure, la vente ou la location de terrains ou de bâtiments, ou les paiements effectués en contrepartie de services, déduction faite des frais d'exploitation et des coûts de remplacement du matériel à faible durée de vie qui sont supportés au cours de la période correspondante. Les économies de frais d'exploitation générées par l'opération sont traitées comme des recettes nettes, à moins qu'elles ne soient compensées par une réduction de même valeur des subventions aux frais d'exploitation</w:t>
      </w:r>
      <w:r w:rsidR="002C5265">
        <w:rPr>
          <w:rFonts w:ascii="Tahoma" w:hAnsi="Tahoma"/>
          <w:sz w:val="16"/>
          <w:szCs w:val="16"/>
        </w:rPr>
        <w:t>.</w:t>
      </w:r>
    </w:p>
    <w:p w:rsidR="00C34903" w:rsidRDefault="00C34903" w:rsidP="001E1266">
      <w:pPr>
        <w:pStyle w:val="Corpsdetexte"/>
        <w:rPr>
          <w:rFonts w:ascii="Tahoma" w:hAnsi="Tahoma"/>
          <w:sz w:val="16"/>
          <w:szCs w:val="16"/>
        </w:rPr>
      </w:pPr>
    </w:p>
    <w:p w:rsidR="00965323" w:rsidRPr="00016FED" w:rsidRDefault="00965323" w:rsidP="001E1266">
      <w:pPr>
        <w:pStyle w:val="Corpsdetexte"/>
        <w:rPr>
          <w:rFonts w:ascii="Tahoma" w:hAnsi="Tahoma"/>
          <w:color w:val="008080"/>
          <w:sz w:val="16"/>
          <w:szCs w:val="16"/>
        </w:rPr>
      </w:pPr>
      <w:r w:rsidRPr="00016FED">
        <w:rPr>
          <w:rFonts w:ascii="Tahoma" w:hAnsi="Tahoma"/>
          <w:color w:val="008080"/>
          <w:sz w:val="16"/>
          <w:szCs w:val="16"/>
        </w:rPr>
        <w:t>Dans le cas où l’opération génèrera des recettes après son achèvement</w:t>
      </w:r>
      <w:r>
        <w:rPr>
          <w:rFonts w:ascii="Tahoma" w:hAnsi="Tahoma"/>
          <w:color w:val="008080"/>
          <w:sz w:val="16"/>
          <w:szCs w:val="16"/>
        </w:rPr>
        <w:t xml:space="preserve"> </w:t>
      </w:r>
      <w:r w:rsidRPr="00016FED">
        <w:rPr>
          <w:rFonts w:ascii="Tahoma" w:hAnsi="Tahoma"/>
          <w:color w:val="008080"/>
          <w:sz w:val="16"/>
          <w:szCs w:val="16"/>
        </w:rPr>
        <w:t>:</w:t>
      </w:r>
    </w:p>
    <w:p w:rsidR="00965323" w:rsidRDefault="00965323" w:rsidP="001E1266">
      <w:pPr>
        <w:pStyle w:val="Corpsdetexte"/>
        <w:rPr>
          <w:rFonts w:ascii="Tahoma" w:hAnsi="Tahoma"/>
          <w:sz w:val="16"/>
          <w:szCs w:val="16"/>
        </w:rPr>
      </w:pPr>
    </w:p>
    <w:p w:rsidR="00965323" w:rsidRPr="00016FED" w:rsidRDefault="00965323" w:rsidP="001E1266">
      <w:pPr>
        <w:pStyle w:val="Corpsdetexte"/>
        <w:rPr>
          <w:rFonts w:ascii="Tahoma" w:hAnsi="Tahoma"/>
          <w:i/>
          <w:sz w:val="16"/>
          <w:szCs w:val="16"/>
        </w:rPr>
      </w:pPr>
      <w:r w:rsidRPr="00016FED">
        <w:rPr>
          <w:rFonts w:ascii="Tahoma" w:hAnsi="Tahoma"/>
          <w:i/>
          <w:sz w:val="16"/>
          <w:szCs w:val="16"/>
        </w:rPr>
        <w:t>(</w:t>
      </w:r>
      <w:r>
        <w:rPr>
          <w:rFonts w:ascii="Tahoma" w:hAnsi="Tahoma"/>
          <w:i/>
          <w:sz w:val="16"/>
          <w:szCs w:val="16"/>
        </w:rPr>
        <w:t>E</w:t>
      </w:r>
      <w:r w:rsidRPr="00016FED">
        <w:rPr>
          <w:rFonts w:ascii="Tahoma" w:hAnsi="Tahoma"/>
          <w:i/>
          <w:sz w:val="16"/>
          <w:szCs w:val="16"/>
        </w:rPr>
        <w:t>xemple : investissement productif)</w:t>
      </w:r>
    </w:p>
    <w:p w:rsidR="00965323" w:rsidRDefault="00965323" w:rsidP="001E1266">
      <w:pPr>
        <w:pStyle w:val="Corpsdetexte"/>
        <w:rPr>
          <w:rFonts w:ascii="Tahoma" w:hAnsi="Tahoma"/>
          <w:sz w:val="16"/>
          <w:szCs w:val="16"/>
        </w:rPr>
      </w:pPr>
    </w:p>
    <w:p w:rsidR="00902F53" w:rsidRDefault="00902F53" w:rsidP="00965323">
      <w:pPr>
        <w:pStyle w:val="Corpsdetexte"/>
        <w:ind w:left="284"/>
        <w:rPr>
          <w:rFonts w:ascii="Tahoma" w:hAnsi="Tahoma"/>
          <w:sz w:val="16"/>
          <w:szCs w:val="16"/>
        </w:rPr>
      </w:pPr>
      <w:r>
        <w:rPr>
          <w:rFonts w:ascii="Tahoma" w:hAnsi="Tahoma"/>
          <w:sz w:val="16"/>
          <w:szCs w:val="16"/>
        </w:rPr>
        <w:t xml:space="preserve">Si le coût total éligible de l’opération (avant plafonnement) est supérieur à </w:t>
      </w:r>
      <w:r w:rsidR="002C5265">
        <w:rPr>
          <w:rFonts w:ascii="Tahoma" w:hAnsi="Tahoma"/>
          <w:sz w:val="16"/>
          <w:szCs w:val="16"/>
        </w:rPr>
        <w:t>1 million d’Euros</w:t>
      </w:r>
      <w:r w:rsidR="00D51EF9">
        <w:rPr>
          <w:rFonts w:ascii="Tahoma" w:hAnsi="Tahoma"/>
          <w:sz w:val="16"/>
          <w:szCs w:val="16"/>
        </w:rPr>
        <w:t> </w:t>
      </w:r>
      <w:r>
        <w:rPr>
          <w:rFonts w:ascii="Tahoma" w:hAnsi="Tahoma"/>
          <w:sz w:val="16"/>
          <w:szCs w:val="16"/>
        </w:rPr>
        <w:t>:</w:t>
      </w:r>
    </w:p>
    <w:p w:rsidR="00902F53" w:rsidRDefault="00902F53" w:rsidP="00965323">
      <w:pPr>
        <w:pStyle w:val="Corpsdetexte"/>
        <w:ind w:left="284"/>
        <w:rPr>
          <w:rFonts w:ascii="Tahoma" w:hAnsi="Tahoma"/>
          <w:sz w:val="16"/>
          <w:szCs w:val="16"/>
        </w:rPr>
      </w:pPr>
    </w:p>
    <w:p w:rsidR="00BA0233" w:rsidRPr="00902F53" w:rsidRDefault="00902F53" w:rsidP="00965323">
      <w:pPr>
        <w:pStyle w:val="Corpsdetexte"/>
        <w:numPr>
          <w:ilvl w:val="0"/>
          <w:numId w:val="19"/>
        </w:numPr>
        <w:ind w:left="709"/>
        <w:rPr>
          <w:rFonts w:ascii="Tahoma" w:hAnsi="Tahoma"/>
          <w:sz w:val="16"/>
          <w:szCs w:val="16"/>
        </w:rPr>
      </w:pPr>
      <w:r>
        <w:rPr>
          <w:rFonts w:ascii="Tahoma" w:hAnsi="Tahoma"/>
          <w:sz w:val="16"/>
          <w:szCs w:val="16"/>
        </w:rPr>
        <w:t>l</w:t>
      </w:r>
      <w:r w:rsidR="00C34903" w:rsidRPr="00902F53">
        <w:rPr>
          <w:rFonts w:ascii="Tahoma" w:hAnsi="Tahoma"/>
          <w:sz w:val="16"/>
          <w:szCs w:val="16"/>
        </w:rPr>
        <w:t>es recettes</w:t>
      </w:r>
      <w:r>
        <w:rPr>
          <w:rFonts w:ascii="Tahoma" w:hAnsi="Tahoma"/>
          <w:sz w:val="16"/>
          <w:szCs w:val="16"/>
        </w:rPr>
        <w:t xml:space="preserve"> nettes</w:t>
      </w:r>
      <w:r w:rsidR="00C34903" w:rsidRPr="00902F53">
        <w:rPr>
          <w:rFonts w:ascii="Tahoma" w:hAnsi="Tahoma"/>
          <w:sz w:val="16"/>
          <w:szCs w:val="16"/>
        </w:rPr>
        <w:t xml:space="preserve"> </w:t>
      </w:r>
      <w:r>
        <w:rPr>
          <w:rFonts w:ascii="Tahoma" w:hAnsi="Tahoma"/>
          <w:sz w:val="16"/>
          <w:szCs w:val="16"/>
        </w:rPr>
        <w:t>prévisionnelles devant être générées</w:t>
      </w:r>
      <w:r w:rsidR="00C34903" w:rsidRPr="00902F53">
        <w:rPr>
          <w:rFonts w:ascii="Tahoma" w:hAnsi="Tahoma"/>
          <w:sz w:val="16"/>
          <w:szCs w:val="16"/>
        </w:rPr>
        <w:t xml:space="preserve"> au cours de l’opération</w:t>
      </w:r>
      <w:r w:rsidR="0038116D">
        <w:rPr>
          <w:rFonts w:ascii="Tahoma" w:hAnsi="Tahoma"/>
          <w:sz w:val="16"/>
          <w:szCs w:val="16"/>
        </w:rPr>
        <w:t xml:space="preserve"> et après son achèvement</w:t>
      </w:r>
      <w:r w:rsidR="00C34903" w:rsidRPr="00902F53">
        <w:rPr>
          <w:rFonts w:ascii="Tahoma" w:hAnsi="Tahoma"/>
          <w:sz w:val="16"/>
          <w:szCs w:val="16"/>
        </w:rPr>
        <w:t xml:space="preserve"> seront déduites des dépenses éligibles pour calculer </w:t>
      </w:r>
      <w:r w:rsidR="000C35D2" w:rsidRPr="00902F53">
        <w:rPr>
          <w:rFonts w:ascii="Tahoma" w:hAnsi="Tahoma"/>
          <w:sz w:val="16"/>
          <w:szCs w:val="16"/>
        </w:rPr>
        <w:t>l’aide</w:t>
      </w:r>
      <w:r>
        <w:rPr>
          <w:rFonts w:ascii="Tahoma" w:hAnsi="Tahoma"/>
          <w:sz w:val="16"/>
          <w:szCs w:val="16"/>
        </w:rPr>
        <w:t> ;</w:t>
      </w:r>
    </w:p>
    <w:p w:rsidR="00BA0233" w:rsidRDefault="00902F53" w:rsidP="00965323">
      <w:pPr>
        <w:pStyle w:val="Corpsdetexte"/>
        <w:numPr>
          <w:ilvl w:val="0"/>
          <w:numId w:val="19"/>
        </w:numPr>
        <w:ind w:left="709"/>
        <w:rPr>
          <w:sz w:val="16"/>
          <w:szCs w:val="16"/>
        </w:rPr>
      </w:pPr>
      <w:r>
        <w:rPr>
          <w:rFonts w:ascii="Tahoma" w:hAnsi="Tahoma"/>
          <w:sz w:val="16"/>
          <w:szCs w:val="16"/>
        </w:rPr>
        <w:t>l</w:t>
      </w:r>
      <w:r w:rsidR="00BA0233">
        <w:rPr>
          <w:rFonts w:ascii="Tahoma" w:hAnsi="Tahoma"/>
          <w:sz w:val="16"/>
          <w:szCs w:val="16"/>
        </w:rPr>
        <w:t>es recettes</w:t>
      </w:r>
      <w:r>
        <w:rPr>
          <w:rFonts w:ascii="Tahoma" w:hAnsi="Tahoma"/>
          <w:sz w:val="16"/>
          <w:szCs w:val="16"/>
        </w:rPr>
        <w:t xml:space="preserve"> nettes</w:t>
      </w:r>
      <w:r w:rsidR="00BA0233">
        <w:rPr>
          <w:rFonts w:ascii="Tahoma" w:hAnsi="Tahoma"/>
          <w:sz w:val="16"/>
          <w:szCs w:val="16"/>
        </w:rPr>
        <w:t xml:space="preserve"> effectivement générées au cours de la réalisation de l’opération devront être </w:t>
      </w:r>
      <w:r w:rsidR="002C5265">
        <w:rPr>
          <w:rFonts w:ascii="Tahoma" w:hAnsi="Tahoma"/>
          <w:sz w:val="16"/>
          <w:szCs w:val="16"/>
        </w:rPr>
        <w:t>actualisées</w:t>
      </w:r>
      <w:r w:rsidR="00BA0233">
        <w:rPr>
          <w:rFonts w:ascii="Tahoma" w:hAnsi="Tahoma"/>
          <w:sz w:val="16"/>
          <w:szCs w:val="16"/>
        </w:rPr>
        <w:t xml:space="preserve"> au plus tard au moment de la dernière demande de paiement</w:t>
      </w:r>
      <w:r w:rsidR="002C5265">
        <w:rPr>
          <w:rFonts w:ascii="Tahoma" w:hAnsi="Tahoma"/>
          <w:sz w:val="16"/>
          <w:szCs w:val="16"/>
        </w:rPr>
        <w:t xml:space="preserve"> pour tenir compte des recettes qui n’auraient pas été prises en compte lors de l’approbation de l’opération</w:t>
      </w:r>
      <w:r>
        <w:rPr>
          <w:rFonts w:ascii="Tahoma" w:hAnsi="Tahoma"/>
          <w:sz w:val="16"/>
          <w:szCs w:val="16"/>
        </w:rPr>
        <w:t>. Elles seront déduites des dépenses éligibles</w:t>
      </w:r>
      <w:r w:rsidR="002C5265">
        <w:rPr>
          <w:rFonts w:ascii="Tahoma" w:hAnsi="Tahoma"/>
          <w:sz w:val="16"/>
          <w:szCs w:val="16"/>
        </w:rPr>
        <w:t xml:space="preserve"> pour le paiement de l’aide</w:t>
      </w:r>
      <w:r>
        <w:rPr>
          <w:rFonts w:ascii="Tahoma" w:hAnsi="Tahoma"/>
          <w:sz w:val="16"/>
          <w:szCs w:val="16"/>
        </w:rPr>
        <w:t>.</w:t>
      </w:r>
    </w:p>
    <w:p w:rsidR="00D66499" w:rsidRDefault="00D66499" w:rsidP="00965323">
      <w:pPr>
        <w:pStyle w:val="Corpsdetexte"/>
        <w:ind w:left="284"/>
        <w:rPr>
          <w:rFonts w:ascii="Tahoma" w:hAnsi="Tahoma"/>
          <w:sz w:val="16"/>
          <w:szCs w:val="16"/>
        </w:rPr>
      </w:pPr>
    </w:p>
    <w:p w:rsidR="00902F53" w:rsidRDefault="00902F53" w:rsidP="00965323">
      <w:pPr>
        <w:pStyle w:val="Corpsdetexte"/>
        <w:ind w:left="284"/>
        <w:rPr>
          <w:rFonts w:ascii="Tahoma" w:hAnsi="Tahoma"/>
          <w:sz w:val="16"/>
          <w:szCs w:val="16"/>
        </w:rPr>
      </w:pPr>
      <w:r>
        <w:rPr>
          <w:rFonts w:ascii="Tahoma" w:hAnsi="Tahoma"/>
          <w:sz w:val="16"/>
          <w:szCs w:val="16"/>
        </w:rPr>
        <w:t>Si le coût total éligible</w:t>
      </w:r>
      <w:r w:rsidR="002C5265">
        <w:rPr>
          <w:rFonts w:ascii="Tahoma" w:hAnsi="Tahoma"/>
          <w:sz w:val="16"/>
          <w:szCs w:val="16"/>
        </w:rPr>
        <w:t xml:space="preserve"> (avant plafonnement) </w:t>
      </w:r>
      <w:r>
        <w:rPr>
          <w:rFonts w:ascii="Tahoma" w:hAnsi="Tahoma"/>
          <w:sz w:val="16"/>
          <w:szCs w:val="16"/>
        </w:rPr>
        <w:t xml:space="preserve">de l’opération est inférieur à </w:t>
      </w:r>
      <w:r w:rsidR="002C5265">
        <w:rPr>
          <w:rFonts w:ascii="Tahoma" w:hAnsi="Tahoma"/>
          <w:sz w:val="16"/>
          <w:szCs w:val="16"/>
        </w:rPr>
        <w:t>1 million d’Euros</w:t>
      </w:r>
      <w:r w:rsidR="00D51EF9" w:rsidRPr="00D51EF9">
        <w:rPr>
          <w:rFonts w:ascii="Tahoma" w:hAnsi="Tahoma"/>
          <w:sz w:val="16"/>
          <w:szCs w:val="16"/>
        </w:rPr>
        <w:t xml:space="preserve"> </w:t>
      </w:r>
      <w:r w:rsidR="00D51EF9">
        <w:rPr>
          <w:rFonts w:ascii="Tahoma" w:hAnsi="Tahoma"/>
          <w:sz w:val="16"/>
          <w:szCs w:val="16"/>
        </w:rPr>
        <w:t xml:space="preserve">ou dans le cas de l’application pour l’opération d’un régime d’aide de </w:t>
      </w:r>
      <w:proofErr w:type="spellStart"/>
      <w:r w:rsidR="00D51EF9">
        <w:rPr>
          <w:rFonts w:ascii="Tahoma" w:hAnsi="Tahoma"/>
          <w:sz w:val="16"/>
          <w:szCs w:val="16"/>
        </w:rPr>
        <w:t>minimis</w:t>
      </w:r>
      <w:proofErr w:type="spellEnd"/>
      <w:r w:rsidR="002C5265">
        <w:rPr>
          <w:rFonts w:ascii="Tahoma" w:hAnsi="Tahoma"/>
          <w:sz w:val="16"/>
          <w:szCs w:val="16"/>
        </w:rPr>
        <w:t> :</w:t>
      </w:r>
    </w:p>
    <w:p w:rsidR="00902F53" w:rsidRDefault="00902F53" w:rsidP="00016FED">
      <w:pPr>
        <w:pStyle w:val="Corpsdetexte"/>
        <w:numPr>
          <w:ilvl w:val="0"/>
          <w:numId w:val="19"/>
        </w:numPr>
        <w:ind w:left="709"/>
        <w:rPr>
          <w:rFonts w:ascii="Tahoma" w:hAnsi="Tahoma"/>
          <w:sz w:val="16"/>
          <w:szCs w:val="16"/>
        </w:rPr>
      </w:pPr>
      <w:r>
        <w:rPr>
          <w:rFonts w:ascii="Tahoma" w:hAnsi="Tahoma"/>
          <w:sz w:val="16"/>
          <w:szCs w:val="16"/>
        </w:rPr>
        <w:t>l</w:t>
      </w:r>
      <w:r w:rsidRPr="00902F53">
        <w:rPr>
          <w:rFonts w:ascii="Tahoma" w:hAnsi="Tahoma"/>
          <w:sz w:val="16"/>
          <w:szCs w:val="16"/>
        </w:rPr>
        <w:t>es recettes</w:t>
      </w:r>
      <w:r>
        <w:rPr>
          <w:rFonts w:ascii="Tahoma" w:hAnsi="Tahoma"/>
          <w:sz w:val="16"/>
          <w:szCs w:val="16"/>
        </w:rPr>
        <w:t xml:space="preserve"> nettes</w:t>
      </w:r>
      <w:r w:rsidRPr="00902F53">
        <w:rPr>
          <w:rFonts w:ascii="Tahoma" w:hAnsi="Tahoma"/>
          <w:sz w:val="16"/>
          <w:szCs w:val="16"/>
        </w:rPr>
        <w:t xml:space="preserve"> gé</w:t>
      </w:r>
      <w:r>
        <w:rPr>
          <w:rFonts w:ascii="Tahoma" w:hAnsi="Tahoma"/>
          <w:sz w:val="16"/>
          <w:szCs w:val="16"/>
        </w:rPr>
        <w:t>nérées au cours de l’opération</w:t>
      </w:r>
      <w:r w:rsidR="001139C4">
        <w:rPr>
          <w:rFonts w:ascii="Tahoma" w:hAnsi="Tahoma"/>
          <w:sz w:val="16"/>
          <w:szCs w:val="16"/>
        </w:rPr>
        <w:t xml:space="preserve"> et après son achèvement</w:t>
      </w:r>
      <w:r>
        <w:rPr>
          <w:rFonts w:ascii="Tahoma" w:hAnsi="Tahoma"/>
          <w:sz w:val="16"/>
          <w:szCs w:val="16"/>
        </w:rPr>
        <w:t xml:space="preserve"> ne seront pas déduites des dépenses éligibles.</w:t>
      </w:r>
    </w:p>
    <w:p w:rsidR="00883385" w:rsidRDefault="00883385">
      <w:pPr>
        <w:pStyle w:val="Corpsdetexte"/>
        <w:rPr>
          <w:rFonts w:ascii="Tahoma" w:hAnsi="Tahoma"/>
          <w:sz w:val="16"/>
          <w:szCs w:val="16"/>
        </w:rPr>
      </w:pPr>
    </w:p>
    <w:p w:rsidR="00965323" w:rsidRDefault="00965323">
      <w:pPr>
        <w:pStyle w:val="Corpsdetexte"/>
        <w:rPr>
          <w:rFonts w:ascii="Tahoma" w:hAnsi="Tahoma"/>
          <w:sz w:val="16"/>
          <w:szCs w:val="16"/>
        </w:rPr>
      </w:pPr>
    </w:p>
    <w:p w:rsidR="00965323" w:rsidRPr="00C41904" w:rsidRDefault="00965323" w:rsidP="00965323">
      <w:pPr>
        <w:pStyle w:val="Corpsdetexte"/>
        <w:rPr>
          <w:rFonts w:ascii="Tahoma" w:hAnsi="Tahoma"/>
          <w:color w:val="008080"/>
          <w:sz w:val="16"/>
          <w:szCs w:val="16"/>
        </w:rPr>
      </w:pPr>
      <w:r w:rsidRPr="00C41904">
        <w:rPr>
          <w:rFonts w:ascii="Tahoma" w:hAnsi="Tahoma"/>
          <w:color w:val="008080"/>
          <w:sz w:val="16"/>
          <w:szCs w:val="16"/>
        </w:rPr>
        <w:t xml:space="preserve">Dans le cas où l’opération génèrera des recettes </w:t>
      </w:r>
      <w:r>
        <w:rPr>
          <w:rFonts w:ascii="Tahoma" w:hAnsi="Tahoma"/>
          <w:color w:val="008080"/>
          <w:sz w:val="16"/>
          <w:szCs w:val="16"/>
        </w:rPr>
        <w:t>uniquement pendant sa mise en œuvre :</w:t>
      </w:r>
    </w:p>
    <w:p w:rsidR="00965323" w:rsidRDefault="00965323">
      <w:pPr>
        <w:pStyle w:val="Corpsdetexte"/>
        <w:rPr>
          <w:rFonts w:ascii="Tahoma" w:hAnsi="Tahoma"/>
          <w:sz w:val="16"/>
          <w:szCs w:val="16"/>
        </w:rPr>
      </w:pPr>
    </w:p>
    <w:p w:rsidR="00965323" w:rsidRPr="00C41904" w:rsidRDefault="00965323" w:rsidP="00965323">
      <w:pPr>
        <w:pStyle w:val="Corpsdetexte"/>
        <w:rPr>
          <w:rFonts w:ascii="Tahoma" w:hAnsi="Tahoma"/>
          <w:i/>
          <w:sz w:val="16"/>
          <w:szCs w:val="16"/>
        </w:rPr>
      </w:pPr>
      <w:r>
        <w:rPr>
          <w:rFonts w:ascii="Tahoma" w:hAnsi="Tahoma"/>
          <w:i/>
          <w:sz w:val="16"/>
          <w:szCs w:val="16"/>
        </w:rPr>
        <w:t>(E</w:t>
      </w:r>
      <w:r w:rsidRPr="00C41904">
        <w:rPr>
          <w:rFonts w:ascii="Tahoma" w:hAnsi="Tahoma"/>
          <w:i/>
          <w:sz w:val="16"/>
          <w:szCs w:val="16"/>
        </w:rPr>
        <w:t xml:space="preserve">xemple : </w:t>
      </w:r>
      <w:r>
        <w:rPr>
          <w:rFonts w:ascii="Tahoma" w:hAnsi="Tahoma"/>
          <w:i/>
          <w:sz w:val="16"/>
          <w:szCs w:val="16"/>
        </w:rPr>
        <w:t>évènement qui génère des recettes par l’intermédiaire d’une billetterie</w:t>
      </w:r>
      <w:r w:rsidRPr="00C41904">
        <w:rPr>
          <w:rFonts w:ascii="Tahoma" w:hAnsi="Tahoma"/>
          <w:i/>
          <w:sz w:val="16"/>
          <w:szCs w:val="16"/>
        </w:rPr>
        <w:t>)</w:t>
      </w:r>
    </w:p>
    <w:p w:rsidR="00965323" w:rsidRDefault="00965323">
      <w:pPr>
        <w:pStyle w:val="Corpsdetexte"/>
        <w:rPr>
          <w:rFonts w:ascii="Tahoma" w:hAnsi="Tahoma"/>
          <w:sz w:val="16"/>
          <w:szCs w:val="16"/>
        </w:rPr>
      </w:pPr>
    </w:p>
    <w:p w:rsidR="00965323" w:rsidRDefault="00965323" w:rsidP="00965323">
      <w:pPr>
        <w:pStyle w:val="Corpsdetexte"/>
        <w:ind w:left="284"/>
        <w:rPr>
          <w:rFonts w:ascii="Tahoma" w:hAnsi="Tahoma"/>
          <w:sz w:val="16"/>
          <w:szCs w:val="16"/>
        </w:rPr>
      </w:pPr>
      <w:r>
        <w:rPr>
          <w:rFonts w:ascii="Tahoma" w:hAnsi="Tahoma"/>
          <w:sz w:val="16"/>
          <w:szCs w:val="16"/>
        </w:rPr>
        <w:t>Si le coût total éligible de l’opération (avant plafonnement) est supérieur à 50 000 Euros :</w:t>
      </w:r>
    </w:p>
    <w:p w:rsidR="00965323" w:rsidRDefault="00965323" w:rsidP="00965323">
      <w:pPr>
        <w:pStyle w:val="Corpsdetexte"/>
        <w:ind w:left="284"/>
        <w:rPr>
          <w:rFonts w:ascii="Tahoma" w:hAnsi="Tahoma"/>
          <w:sz w:val="16"/>
          <w:szCs w:val="16"/>
        </w:rPr>
      </w:pPr>
    </w:p>
    <w:p w:rsidR="00965323" w:rsidRPr="00902F53" w:rsidRDefault="00965323" w:rsidP="00965323">
      <w:pPr>
        <w:pStyle w:val="Corpsdetexte"/>
        <w:numPr>
          <w:ilvl w:val="0"/>
          <w:numId w:val="19"/>
        </w:numPr>
        <w:ind w:left="709"/>
        <w:rPr>
          <w:rFonts w:ascii="Tahoma" w:hAnsi="Tahoma"/>
          <w:sz w:val="16"/>
          <w:szCs w:val="16"/>
        </w:rPr>
      </w:pPr>
      <w:r>
        <w:rPr>
          <w:rFonts w:ascii="Tahoma" w:hAnsi="Tahoma"/>
          <w:sz w:val="16"/>
          <w:szCs w:val="16"/>
        </w:rPr>
        <w:t>l</w:t>
      </w:r>
      <w:r w:rsidRPr="00902F53">
        <w:rPr>
          <w:rFonts w:ascii="Tahoma" w:hAnsi="Tahoma"/>
          <w:sz w:val="16"/>
          <w:szCs w:val="16"/>
        </w:rPr>
        <w:t>es recettes</w:t>
      </w:r>
      <w:r>
        <w:rPr>
          <w:rFonts w:ascii="Tahoma" w:hAnsi="Tahoma"/>
          <w:sz w:val="16"/>
          <w:szCs w:val="16"/>
        </w:rPr>
        <w:t xml:space="preserve"> nettes</w:t>
      </w:r>
      <w:r w:rsidRPr="00902F53">
        <w:rPr>
          <w:rFonts w:ascii="Tahoma" w:hAnsi="Tahoma"/>
          <w:sz w:val="16"/>
          <w:szCs w:val="16"/>
        </w:rPr>
        <w:t xml:space="preserve"> </w:t>
      </w:r>
      <w:r>
        <w:rPr>
          <w:rFonts w:ascii="Tahoma" w:hAnsi="Tahoma"/>
          <w:sz w:val="16"/>
          <w:szCs w:val="16"/>
        </w:rPr>
        <w:t>prévisionnelles devant être générées</w:t>
      </w:r>
      <w:r w:rsidRPr="00902F53">
        <w:rPr>
          <w:rFonts w:ascii="Tahoma" w:hAnsi="Tahoma"/>
          <w:sz w:val="16"/>
          <w:szCs w:val="16"/>
        </w:rPr>
        <w:t xml:space="preserve"> au cours de l’opération</w:t>
      </w:r>
      <w:r>
        <w:rPr>
          <w:rFonts w:ascii="Tahoma" w:hAnsi="Tahoma"/>
          <w:sz w:val="16"/>
          <w:szCs w:val="16"/>
        </w:rPr>
        <w:t xml:space="preserve"> et après son achèvement</w:t>
      </w:r>
      <w:r w:rsidRPr="00902F53">
        <w:rPr>
          <w:rFonts w:ascii="Tahoma" w:hAnsi="Tahoma"/>
          <w:sz w:val="16"/>
          <w:szCs w:val="16"/>
        </w:rPr>
        <w:t xml:space="preserve"> seront déduites des dépenses éligibles pour calculer l’aide</w:t>
      </w:r>
      <w:r>
        <w:rPr>
          <w:rFonts w:ascii="Tahoma" w:hAnsi="Tahoma"/>
          <w:sz w:val="16"/>
          <w:szCs w:val="16"/>
        </w:rPr>
        <w:t> ;</w:t>
      </w:r>
    </w:p>
    <w:p w:rsidR="00965323" w:rsidRPr="00965323" w:rsidRDefault="00965323" w:rsidP="00016FED">
      <w:pPr>
        <w:pStyle w:val="Corpsdetexte"/>
        <w:numPr>
          <w:ilvl w:val="0"/>
          <w:numId w:val="19"/>
        </w:numPr>
        <w:ind w:left="709"/>
        <w:rPr>
          <w:rFonts w:ascii="Tahoma" w:hAnsi="Tahoma"/>
          <w:sz w:val="16"/>
          <w:szCs w:val="16"/>
        </w:rPr>
      </w:pPr>
      <w:r w:rsidRPr="00965323">
        <w:rPr>
          <w:rFonts w:ascii="Tahoma" w:hAnsi="Tahoma"/>
          <w:sz w:val="16"/>
          <w:szCs w:val="16"/>
        </w:rPr>
        <w:t>les recettes nettes effectivement générées au cours de la réalisation de l’opération seront déduites au plus tard au moment de la dernière demande de paiement</w:t>
      </w:r>
      <w:r>
        <w:rPr>
          <w:rFonts w:ascii="Tahoma" w:hAnsi="Tahoma"/>
          <w:sz w:val="16"/>
          <w:szCs w:val="16"/>
        </w:rPr>
        <w:t>.</w:t>
      </w:r>
    </w:p>
    <w:p w:rsidR="00965323" w:rsidRDefault="00965323" w:rsidP="00965323">
      <w:pPr>
        <w:pStyle w:val="Corpsdetexte"/>
        <w:ind w:left="284"/>
        <w:rPr>
          <w:rFonts w:ascii="Tahoma" w:hAnsi="Tahoma"/>
          <w:sz w:val="16"/>
          <w:szCs w:val="16"/>
        </w:rPr>
      </w:pPr>
      <w:r>
        <w:rPr>
          <w:rFonts w:ascii="Tahoma" w:hAnsi="Tahoma"/>
          <w:sz w:val="16"/>
          <w:szCs w:val="16"/>
        </w:rPr>
        <w:t>Si le coût total éligible (avant plafonnement) de l’opération est inférieur à 50 000 Euros</w:t>
      </w:r>
      <w:r w:rsidRPr="00D51EF9">
        <w:rPr>
          <w:rFonts w:ascii="Tahoma" w:hAnsi="Tahoma"/>
          <w:sz w:val="16"/>
          <w:szCs w:val="16"/>
        </w:rPr>
        <w:t xml:space="preserve"> </w:t>
      </w:r>
      <w:r>
        <w:rPr>
          <w:rFonts w:ascii="Tahoma" w:hAnsi="Tahoma"/>
          <w:sz w:val="16"/>
          <w:szCs w:val="16"/>
        </w:rPr>
        <w:t>ou dans le cas de l’application pour l’opération des règles en matière d’aides d’Etat :</w:t>
      </w:r>
    </w:p>
    <w:p w:rsidR="00965323" w:rsidRDefault="00965323" w:rsidP="00965323">
      <w:pPr>
        <w:pStyle w:val="Corpsdetexte"/>
        <w:numPr>
          <w:ilvl w:val="0"/>
          <w:numId w:val="19"/>
        </w:numPr>
        <w:ind w:left="709"/>
        <w:rPr>
          <w:rFonts w:ascii="Tahoma" w:hAnsi="Tahoma"/>
          <w:sz w:val="16"/>
          <w:szCs w:val="16"/>
        </w:rPr>
      </w:pPr>
      <w:r>
        <w:rPr>
          <w:rFonts w:ascii="Tahoma" w:hAnsi="Tahoma"/>
          <w:sz w:val="16"/>
          <w:szCs w:val="16"/>
        </w:rPr>
        <w:t>l</w:t>
      </w:r>
      <w:r w:rsidRPr="00902F53">
        <w:rPr>
          <w:rFonts w:ascii="Tahoma" w:hAnsi="Tahoma"/>
          <w:sz w:val="16"/>
          <w:szCs w:val="16"/>
        </w:rPr>
        <w:t>es recettes</w:t>
      </w:r>
      <w:r>
        <w:rPr>
          <w:rFonts w:ascii="Tahoma" w:hAnsi="Tahoma"/>
          <w:sz w:val="16"/>
          <w:szCs w:val="16"/>
        </w:rPr>
        <w:t xml:space="preserve"> nettes</w:t>
      </w:r>
      <w:r w:rsidRPr="00902F53">
        <w:rPr>
          <w:rFonts w:ascii="Tahoma" w:hAnsi="Tahoma"/>
          <w:sz w:val="16"/>
          <w:szCs w:val="16"/>
        </w:rPr>
        <w:t xml:space="preserve"> gé</w:t>
      </w:r>
      <w:r>
        <w:rPr>
          <w:rFonts w:ascii="Tahoma" w:hAnsi="Tahoma"/>
          <w:sz w:val="16"/>
          <w:szCs w:val="16"/>
        </w:rPr>
        <w:t>nérées au cours de l’opération ne seront pas déduites des dépenses éligibles.</w:t>
      </w:r>
    </w:p>
    <w:p w:rsidR="00965323" w:rsidRDefault="00965323">
      <w:pPr>
        <w:pStyle w:val="Corpsdetexte"/>
        <w:rPr>
          <w:rFonts w:ascii="Tahoma" w:hAnsi="Tahoma"/>
          <w:sz w:val="16"/>
          <w:szCs w:val="16"/>
        </w:rPr>
      </w:pPr>
    </w:p>
    <w:p w:rsidR="00965323" w:rsidRDefault="00965323">
      <w:pPr>
        <w:pStyle w:val="Corpsdetexte"/>
        <w:rPr>
          <w:rFonts w:ascii="Tahoma" w:hAnsi="Tahoma"/>
          <w:sz w:val="16"/>
          <w:szCs w:val="16"/>
        </w:rPr>
      </w:pPr>
    </w:p>
    <w:p w:rsidR="00D66499" w:rsidRDefault="00A73F3A">
      <w:pPr>
        <w:pStyle w:val="normalformulaire"/>
        <w:rPr>
          <w:b/>
          <w:color w:val="008080"/>
          <w:sz w:val="12"/>
          <w:szCs w:val="12"/>
        </w:rPr>
      </w:pPr>
      <w:r>
        <w:rPr>
          <w:b/>
          <w:color w:val="008080"/>
          <w:szCs w:val="16"/>
        </w:rPr>
        <w:t>5</w:t>
      </w:r>
      <w:r w:rsidR="00D66499">
        <w:rPr>
          <w:b/>
          <w:color w:val="008080"/>
          <w:szCs w:val="16"/>
        </w:rPr>
        <w:t xml:space="preserve"> Plan de financement prévisionnel du projet</w:t>
      </w:r>
    </w:p>
    <w:p w:rsidR="00D66499" w:rsidRDefault="00D66499">
      <w:pPr>
        <w:pStyle w:val="normalformulaire"/>
        <w:rPr>
          <w:b/>
          <w:color w:val="008080"/>
          <w:sz w:val="12"/>
          <w:szCs w:val="12"/>
        </w:rPr>
      </w:pPr>
    </w:p>
    <w:p w:rsidR="00F20DDD" w:rsidRDefault="00A73F3A" w:rsidP="00F20DDD">
      <w:pPr>
        <w:pStyle w:val="normalformulaire"/>
        <w:rPr>
          <w:szCs w:val="16"/>
        </w:rPr>
      </w:pPr>
      <w:r w:rsidRPr="00A73F3A">
        <w:rPr>
          <w:szCs w:val="16"/>
        </w:rPr>
        <w:t>Vous indiquerez ici l’ensemble des contributeurs finan</w:t>
      </w:r>
      <w:r>
        <w:rPr>
          <w:szCs w:val="16"/>
        </w:rPr>
        <w:t xml:space="preserve">ciers à la réalisation de votre </w:t>
      </w:r>
      <w:r w:rsidRPr="00A73F3A">
        <w:rPr>
          <w:szCs w:val="16"/>
        </w:rPr>
        <w:t>projet, publics et pr</w:t>
      </w:r>
      <w:r w:rsidR="00F20DDD">
        <w:rPr>
          <w:szCs w:val="16"/>
        </w:rPr>
        <w:t xml:space="preserve">ivés : </w:t>
      </w:r>
      <w:r w:rsidRPr="00A73F3A">
        <w:rPr>
          <w:szCs w:val="16"/>
        </w:rPr>
        <w:t>financeurs et montants sollicités ou</w:t>
      </w:r>
      <w:r>
        <w:rPr>
          <w:szCs w:val="16"/>
        </w:rPr>
        <w:t xml:space="preserve"> obtenus et date d’obtention le </w:t>
      </w:r>
      <w:r w:rsidRPr="00A73F3A">
        <w:rPr>
          <w:szCs w:val="16"/>
        </w:rPr>
        <w:t>cas échéant.</w:t>
      </w:r>
      <w:r w:rsidR="00F20DDD">
        <w:rPr>
          <w:szCs w:val="16"/>
        </w:rPr>
        <w:t xml:space="preserve"> N’oubliez pas de joindre à votre dossier toute pièce probante qui atteste de l’obtention de la participation des financeurs. Dans le cas </w:t>
      </w:r>
      <w:r w:rsidR="001D7226">
        <w:rPr>
          <w:szCs w:val="16"/>
        </w:rPr>
        <w:t>où les documents d’attribution de leur financement par les financeurs, tout particulièrement concernant les aides publiques, ne seraient pas encore disponibles, il sera indispensable de fournir</w:t>
      </w:r>
      <w:r w:rsidR="001139C4">
        <w:rPr>
          <w:szCs w:val="16"/>
        </w:rPr>
        <w:t xml:space="preserve"> au dépôt de la demande d’aide</w:t>
      </w:r>
      <w:r w:rsidR="001D7226">
        <w:rPr>
          <w:szCs w:val="16"/>
        </w:rPr>
        <w:t xml:space="preserve"> </w:t>
      </w:r>
      <w:r w:rsidR="002C5265">
        <w:rPr>
          <w:szCs w:val="16"/>
        </w:rPr>
        <w:t>le courrier d’intention</w:t>
      </w:r>
      <w:r w:rsidR="001D7226">
        <w:rPr>
          <w:szCs w:val="16"/>
        </w:rPr>
        <w:t xml:space="preserve"> attestant de leur participation et de leurs modalités d’intervention : assiette retenue, taux d’intervention, montants, … (</w:t>
      </w:r>
      <w:proofErr w:type="gramStart"/>
      <w:r w:rsidR="001D7226">
        <w:rPr>
          <w:szCs w:val="16"/>
        </w:rPr>
        <w:t>aucun</w:t>
      </w:r>
      <w:proofErr w:type="gramEnd"/>
      <w:r w:rsidR="001D7226">
        <w:rPr>
          <w:szCs w:val="16"/>
        </w:rPr>
        <w:t xml:space="preserve"> engagement du FEADER</w:t>
      </w:r>
      <w:r w:rsidR="002247EE">
        <w:rPr>
          <w:szCs w:val="16"/>
        </w:rPr>
        <w:t xml:space="preserve"> ne pourra intervenir avant transmission de la décision juridique attributive de l’aide</w:t>
      </w:r>
      <w:r w:rsidR="001D7226">
        <w:rPr>
          <w:szCs w:val="16"/>
        </w:rPr>
        <w:t>).</w:t>
      </w:r>
      <w:r w:rsidR="002247EE">
        <w:rPr>
          <w:szCs w:val="16"/>
        </w:rPr>
        <w:t xml:space="preserve"> Dans le cas où les documents probants ne seraient pas fournis, le </w:t>
      </w:r>
      <w:r w:rsidR="005835D2">
        <w:rPr>
          <w:szCs w:val="16"/>
        </w:rPr>
        <w:t>guichet unique</w:t>
      </w:r>
      <w:r w:rsidR="002247EE">
        <w:rPr>
          <w:szCs w:val="16"/>
        </w:rPr>
        <w:t xml:space="preserve"> ne pourra pas </w:t>
      </w:r>
      <w:r w:rsidR="000E6C3D">
        <w:rPr>
          <w:szCs w:val="16"/>
        </w:rPr>
        <w:t xml:space="preserve">transmettre </w:t>
      </w:r>
      <w:r w:rsidR="002247EE">
        <w:rPr>
          <w:szCs w:val="16"/>
        </w:rPr>
        <w:t>votre demande d’aide</w:t>
      </w:r>
      <w:r w:rsidR="000E6C3D">
        <w:rPr>
          <w:szCs w:val="16"/>
        </w:rPr>
        <w:t xml:space="preserve"> pour instruction</w:t>
      </w:r>
      <w:r w:rsidR="005835D2">
        <w:rPr>
          <w:szCs w:val="16"/>
        </w:rPr>
        <w:t>/instruire la demande d’aide (si le GAL est porteur de projet)</w:t>
      </w:r>
      <w:r w:rsidR="002247EE">
        <w:rPr>
          <w:szCs w:val="16"/>
        </w:rPr>
        <w:t>.</w:t>
      </w:r>
    </w:p>
    <w:p w:rsidR="00632087" w:rsidRDefault="00632087" w:rsidP="00632087">
      <w:pPr>
        <w:pStyle w:val="normalformulaire"/>
        <w:suppressAutoHyphens w:val="0"/>
        <w:rPr>
          <w:color w:val="008080"/>
          <w:sz w:val="18"/>
          <w:u w:val="single"/>
        </w:rPr>
      </w:pPr>
    </w:p>
    <w:p w:rsidR="00632087" w:rsidRPr="00726280" w:rsidRDefault="00632087" w:rsidP="00632087">
      <w:pPr>
        <w:pStyle w:val="normalformulaire"/>
        <w:suppressAutoHyphens w:val="0"/>
      </w:pPr>
      <w:r w:rsidRPr="00726280">
        <w:t>Le FEADER intervient en complément d’une aide publique</w:t>
      </w:r>
      <w:r>
        <w:t xml:space="preserve"> : aides accordées par l’État, l</w:t>
      </w:r>
      <w:r w:rsidRPr="00726280">
        <w:t xml:space="preserve">es collectivités territoriales, </w:t>
      </w:r>
      <w:r>
        <w:t xml:space="preserve">les </w:t>
      </w:r>
      <w:r w:rsidRPr="00726280">
        <w:t>établissements publics</w:t>
      </w:r>
      <w:r>
        <w:t>, groupements d’intérêt public et tout organisme public ou qualifié de droit public</w:t>
      </w:r>
      <w:r w:rsidR="002F26B5">
        <w:t xml:space="preserve"> (y compris l’autofinancement de votre structure si</w:t>
      </w:r>
      <w:r w:rsidR="00FA417B">
        <w:t xml:space="preserve"> vous êtes dans ces cas</w:t>
      </w:r>
      <w:r w:rsidR="002F26B5">
        <w:t>)</w:t>
      </w:r>
      <w:r>
        <w:t xml:space="preserve">. Le taux de </w:t>
      </w:r>
      <w:r w:rsidR="00AB3C94">
        <w:t xml:space="preserve">cofinancement FEADER </w:t>
      </w:r>
      <w:r>
        <w:t xml:space="preserve">est de </w:t>
      </w:r>
      <w:r w:rsidR="00AB3C94">
        <w:t xml:space="preserve">80 </w:t>
      </w:r>
      <w:r>
        <w:t>% de la dépense publique cofinancée totale, ce qui signifie que 0,</w:t>
      </w:r>
      <w:r w:rsidR="002F26B5">
        <w:t xml:space="preserve">20 </w:t>
      </w:r>
      <w:r>
        <w:t>€ de financement national mobilise 0,</w:t>
      </w:r>
      <w:r w:rsidR="002F26B5">
        <w:t xml:space="preserve">80 </w:t>
      </w:r>
      <w:r>
        <w:t>€ de crédits du FEADER.</w:t>
      </w:r>
    </w:p>
    <w:p w:rsidR="001D7226" w:rsidRDefault="001D7226" w:rsidP="00F20DDD">
      <w:pPr>
        <w:pStyle w:val="normalformulaire"/>
        <w:rPr>
          <w:szCs w:val="16"/>
        </w:rPr>
      </w:pPr>
    </w:p>
    <w:p w:rsidR="00A73F3A" w:rsidRDefault="00A73F3A" w:rsidP="00A73F3A">
      <w:pPr>
        <w:pStyle w:val="normalformulaire"/>
        <w:rPr>
          <w:szCs w:val="16"/>
        </w:rPr>
      </w:pPr>
      <w:r w:rsidRPr="00A73F3A">
        <w:rPr>
          <w:szCs w:val="16"/>
        </w:rPr>
        <w:t>Vous indiquerez également le montant de l’</w:t>
      </w:r>
      <w:r>
        <w:rPr>
          <w:szCs w:val="16"/>
        </w:rPr>
        <w:t xml:space="preserve">autofinancement mobilisé sur le </w:t>
      </w:r>
      <w:r w:rsidRPr="00A73F3A">
        <w:rPr>
          <w:szCs w:val="16"/>
        </w:rPr>
        <w:t xml:space="preserve">projet, </w:t>
      </w:r>
      <w:r w:rsidRPr="000C35D2">
        <w:rPr>
          <w:b/>
          <w:szCs w:val="16"/>
        </w:rPr>
        <w:t xml:space="preserve">dans le respect de la réglementation </w:t>
      </w:r>
      <w:r w:rsidR="00543D70">
        <w:rPr>
          <w:b/>
          <w:szCs w:val="16"/>
        </w:rPr>
        <w:t>applicable</w:t>
      </w:r>
      <w:r w:rsidRPr="00A73F3A">
        <w:rPr>
          <w:szCs w:val="16"/>
        </w:rPr>
        <w:t xml:space="preserve"> </w:t>
      </w:r>
      <w:r w:rsidR="000C35D2">
        <w:rPr>
          <w:szCs w:val="16"/>
        </w:rPr>
        <w:t>(et en particulier du code</w:t>
      </w:r>
      <w:r w:rsidR="002F26B5">
        <w:rPr>
          <w:szCs w:val="16"/>
        </w:rPr>
        <w:t xml:space="preserve"> général</w:t>
      </w:r>
      <w:r w:rsidR="000C35D2">
        <w:rPr>
          <w:szCs w:val="16"/>
        </w:rPr>
        <w:t xml:space="preserve"> des collectivités territoriales le cas échéant</w:t>
      </w:r>
      <w:r w:rsidR="00606700" w:rsidRPr="00016FED">
        <w:rPr>
          <w:szCs w:val="16"/>
        </w:rPr>
        <w:t>)</w:t>
      </w:r>
      <w:r w:rsidR="000C35D2">
        <w:rPr>
          <w:szCs w:val="16"/>
        </w:rPr>
        <w:t xml:space="preserve"> </w:t>
      </w:r>
      <w:r w:rsidRPr="00A73F3A">
        <w:rPr>
          <w:szCs w:val="16"/>
        </w:rPr>
        <w:t>e</w:t>
      </w:r>
      <w:r>
        <w:rPr>
          <w:szCs w:val="16"/>
        </w:rPr>
        <w:t xml:space="preserve">t des règles d’intervention des </w:t>
      </w:r>
      <w:r w:rsidRPr="00A73F3A">
        <w:rPr>
          <w:szCs w:val="16"/>
        </w:rPr>
        <w:t>financeurs.</w:t>
      </w:r>
    </w:p>
    <w:p w:rsidR="00E763C2" w:rsidRPr="00A73F3A" w:rsidRDefault="00E763C2" w:rsidP="00A73F3A">
      <w:pPr>
        <w:pStyle w:val="normalformulaire"/>
        <w:rPr>
          <w:szCs w:val="16"/>
        </w:rPr>
      </w:pPr>
    </w:p>
    <w:p w:rsidR="00A73F3A" w:rsidRPr="00A73F3A" w:rsidRDefault="00A73F3A" w:rsidP="00A73F3A">
      <w:pPr>
        <w:pStyle w:val="normalformulaire"/>
        <w:rPr>
          <w:szCs w:val="16"/>
        </w:rPr>
      </w:pPr>
      <w:r w:rsidRPr="00A73F3A">
        <w:rPr>
          <w:szCs w:val="16"/>
        </w:rPr>
        <w:t xml:space="preserve">Le </w:t>
      </w:r>
      <w:r w:rsidR="00E62DA1">
        <w:rPr>
          <w:szCs w:val="16"/>
        </w:rPr>
        <w:t>plan de financement</w:t>
      </w:r>
      <w:r w:rsidRPr="00A73F3A">
        <w:rPr>
          <w:szCs w:val="16"/>
        </w:rPr>
        <w:t xml:space="preserve"> prévisionnel de l’opération doit être équilibré en dépenses et en ressources.</w:t>
      </w:r>
      <w:r w:rsidR="00E763C2">
        <w:rPr>
          <w:szCs w:val="16"/>
        </w:rPr>
        <w:t xml:space="preserve"> Les ressources devront donc si nécessaire être proratisées le cas échéant pour correspondre aux ressources affectées aux dépenses présentées.</w:t>
      </w:r>
    </w:p>
    <w:p w:rsidR="003310A0" w:rsidRDefault="00893A2C" w:rsidP="003310A0">
      <w:pPr>
        <w:pStyle w:val="normalformulaire"/>
        <w:rPr>
          <w:b/>
          <w:color w:val="008080"/>
          <w:szCs w:val="16"/>
        </w:rPr>
      </w:pPr>
      <w:r>
        <w:rPr>
          <w:b/>
          <w:color w:val="008080"/>
          <w:szCs w:val="16"/>
        </w:rPr>
        <w:lastRenderedPageBreak/>
        <w:t>6</w:t>
      </w:r>
      <w:r w:rsidR="003310A0">
        <w:rPr>
          <w:b/>
          <w:color w:val="008080"/>
          <w:szCs w:val="16"/>
        </w:rPr>
        <w:t xml:space="preserve"> Engagements</w:t>
      </w:r>
    </w:p>
    <w:p w:rsidR="003310A0" w:rsidRDefault="003310A0" w:rsidP="003310A0">
      <w:pPr>
        <w:pStyle w:val="normalformulaire"/>
        <w:rPr>
          <w:b/>
          <w:color w:val="008080"/>
          <w:sz w:val="12"/>
          <w:szCs w:val="12"/>
        </w:rPr>
      </w:pPr>
    </w:p>
    <w:p w:rsidR="00D66499" w:rsidRDefault="00C70DF4">
      <w:pPr>
        <w:pStyle w:val="normalformulaire"/>
        <w:rPr>
          <w:szCs w:val="16"/>
        </w:rPr>
      </w:pPr>
      <w:r w:rsidRPr="00C70DF4">
        <w:rPr>
          <w:szCs w:val="16"/>
        </w:rPr>
        <w:t xml:space="preserve">Les règlements européens imposent aux États-membres et aux autorités de gestion certaines obligations pour le paiement des aides de l’Union européenne. En conséquence, le porteur de projet bénéficiaire de l’aide attribuée partiellement ou en totalité doit s’engager, sauf renonciation expresse à cette aide, à respecter les obligations </w:t>
      </w:r>
      <w:r w:rsidR="00E62DA1">
        <w:rPr>
          <w:szCs w:val="16"/>
        </w:rPr>
        <w:t>décrites</w:t>
      </w:r>
      <w:r w:rsidRPr="00C70DF4">
        <w:rPr>
          <w:szCs w:val="16"/>
        </w:rPr>
        <w:t xml:space="preserve"> qui seront reprises dans l’acte juridique attributif de l’aide européenne. </w:t>
      </w:r>
      <w:r w:rsidR="003310A0">
        <w:rPr>
          <w:szCs w:val="16"/>
        </w:rPr>
        <w:t xml:space="preserve">Les </w:t>
      </w:r>
      <w:r w:rsidR="00E62DA1">
        <w:rPr>
          <w:szCs w:val="16"/>
        </w:rPr>
        <w:t>obligations (</w:t>
      </w:r>
      <w:r w:rsidR="003310A0">
        <w:rPr>
          <w:szCs w:val="16"/>
        </w:rPr>
        <w:t>e</w:t>
      </w:r>
      <w:r w:rsidR="003310A0" w:rsidRPr="003310A0">
        <w:rPr>
          <w:szCs w:val="16"/>
        </w:rPr>
        <w:t>ngagements</w:t>
      </w:r>
      <w:r w:rsidR="00E62DA1">
        <w:rPr>
          <w:szCs w:val="16"/>
        </w:rPr>
        <w:t>…) nécessaires</w:t>
      </w:r>
      <w:r w:rsidR="003310A0" w:rsidRPr="003310A0">
        <w:rPr>
          <w:szCs w:val="16"/>
        </w:rPr>
        <w:t xml:space="preserve"> </w:t>
      </w:r>
      <w:r w:rsidR="003310A0">
        <w:rPr>
          <w:szCs w:val="16"/>
        </w:rPr>
        <w:t xml:space="preserve">doivent être </w:t>
      </w:r>
      <w:r w:rsidR="003310A0" w:rsidRPr="003310A0">
        <w:rPr>
          <w:szCs w:val="16"/>
        </w:rPr>
        <w:t>souscrit</w:t>
      </w:r>
      <w:r w:rsidR="00E62DA1">
        <w:rPr>
          <w:szCs w:val="16"/>
        </w:rPr>
        <w:t>e</w:t>
      </w:r>
      <w:r w:rsidR="003310A0" w:rsidRPr="003310A0">
        <w:rPr>
          <w:szCs w:val="16"/>
        </w:rPr>
        <w:t>s</w:t>
      </w:r>
      <w:r w:rsidR="003310A0">
        <w:rPr>
          <w:szCs w:val="16"/>
        </w:rPr>
        <w:t>.</w:t>
      </w:r>
    </w:p>
    <w:p w:rsidR="003310A0" w:rsidRDefault="003310A0">
      <w:pPr>
        <w:pStyle w:val="normalformulaire"/>
        <w:rPr>
          <w:szCs w:val="16"/>
        </w:rPr>
      </w:pPr>
    </w:p>
    <w:p w:rsidR="00F42DA9" w:rsidRDefault="00F42DA9">
      <w:pPr>
        <w:pStyle w:val="normalformulaire"/>
        <w:rPr>
          <w:szCs w:val="16"/>
        </w:rPr>
      </w:pPr>
    </w:p>
    <w:p w:rsidR="00EC136C" w:rsidRDefault="00EC136C" w:rsidP="00EC136C">
      <w:pPr>
        <w:pStyle w:val="normalformulaire"/>
        <w:rPr>
          <w:b/>
          <w:color w:val="008080"/>
          <w:szCs w:val="16"/>
        </w:rPr>
      </w:pPr>
      <w:r>
        <w:rPr>
          <w:b/>
          <w:color w:val="008080"/>
          <w:szCs w:val="16"/>
        </w:rPr>
        <w:t>7 Indicateurs</w:t>
      </w:r>
    </w:p>
    <w:p w:rsidR="00EC136C" w:rsidRDefault="00EC136C">
      <w:pPr>
        <w:pStyle w:val="normalformulaire"/>
        <w:rPr>
          <w:szCs w:val="16"/>
        </w:rPr>
      </w:pPr>
    </w:p>
    <w:p w:rsidR="00EC136C" w:rsidRDefault="001B5CC2">
      <w:pPr>
        <w:pStyle w:val="normalformulaire"/>
        <w:rPr>
          <w:szCs w:val="16"/>
        </w:rPr>
      </w:pPr>
      <w:r>
        <w:rPr>
          <w:szCs w:val="16"/>
        </w:rPr>
        <w:t xml:space="preserve">Après réception par le </w:t>
      </w:r>
      <w:r w:rsidR="00E14482">
        <w:rPr>
          <w:szCs w:val="16"/>
        </w:rPr>
        <w:t>guichet unique</w:t>
      </w:r>
      <w:r>
        <w:rPr>
          <w:szCs w:val="16"/>
        </w:rPr>
        <w:t>, du</w:t>
      </w:r>
      <w:r w:rsidR="00EC136C">
        <w:rPr>
          <w:szCs w:val="16"/>
        </w:rPr>
        <w:t xml:space="preserve"> dossier de demande d’</w:t>
      </w:r>
      <w:r>
        <w:rPr>
          <w:szCs w:val="16"/>
        </w:rPr>
        <w:t>aide complété par vos soins</w:t>
      </w:r>
      <w:r w:rsidR="00EC136C">
        <w:rPr>
          <w:szCs w:val="16"/>
        </w:rPr>
        <w:t>, ce dernier vous indiquera les indicateurs (UE et</w:t>
      </w:r>
      <w:r w:rsidR="0038765F">
        <w:rPr>
          <w:szCs w:val="16"/>
        </w:rPr>
        <w:t xml:space="preserve"> ceux</w:t>
      </w:r>
      <w:r w:rsidR="00EC136C">
        <w:rPr>
          <w:szCs w:val="16"/>
        </w:rPr>
        <w:t xml:space="preserve"> liés à la stratégie locale de développement) que vous devrez fournir lors de la dernière demande de paiement.</w:t>
      </w:r>
    </w:p>
    <w:p w:rsidR="00EC136C" w:rsidRDefault="00EC136C">
      <w:pPr>
        <w:pStyle w:val="normalformulaire"/>
        <w:rPr>
          <w:szCs w:val="16"/>
        </w:rPr>
      </w:pPr>
    </w:p>
    <w:p w:rsidR="008B3E6C" w:rsidRPr="003310A0" w:rsidRDefault="008B3E6C">
      <w:pPr>
        <w:pStyle w:val="normalformulaire"/>
        <w:rPr>
          <w:szCs w:val="16"/>
        </w:rPr>
      </w:pPr>
    </w:p>
    <w:p w:rsidR="003310A0" w:rsidRDefault="00EC136C" w:rsidP="003310A0">
      <w:pPr>
        <w:pStyle w:val="normalformulaire"/>
        <w:rPr>
          <w:b/>
          <w:color w:val="008080"/>
          <w:szCs w:val="16"/>
        </w:rPr>
      </w:pPr>
      <w:r>
        <w:rPr>
          <w:b/>
          <w:color w:val="008080"/>
          <w:szCs w:val="16"/>
        </w:rPr>
        <w:t>8</w:t>
      </w:r>
      <w:r w:rsidR="003310A0">
        <w:rPr>
          <w:b/>
          <w:color w:val="008080"/>
          <w:szCs w:val="16"/>
        </w:rPr>
        <w:t xml:space="preserve"> Pièces justificatives</w:t>
      </w:r>
    </w:p>
    <w:p w:rsidR="003310A0" w:rsidRDefault="003310A0" w:rsidP="003310A0">
      <w:pPr>
        <w:pStyle w:val="normalformulaire"/>
        <w:rPr>
          <w:b/>
          <w:color w:val="008080"/>
          <w:szCs w:val="16"/>
        </w:rPr>
      </w:pPr>
    </w:p>
    <w:p w:rsidR="003310A0" w:rsidRDefault="003310A0" w:rsidP="003310A0">
      <w:pPr>
        <w:pStyle w:val="normalformulaire"/>
        <w:suppressAutoHyphens w:val="0"/>
      </w:pPr>
      <w:r>
        <w:t xml:space="preserve">La liste des pièces à fournir </w:t>
      </w:r>
      <w:r w:rsidR="00981C46">
        <w:t xml:space="preserve">au </w:t>
      </w:r>
      <w:r w:rsidR="00E14482">
        <w:t>guichet unique</w:t>
      </w:r>
      <w:r>
        <w:t xml:space="preserve"> figure </w:t>
      </w:r>
      <w:r w:rsidR="00BD12FF">
        <w:t>dans le</w:t>
      </w:r>
      <w:r>
        <w:t xml:space="preserve"> formulaire de demande. Vous devez veiller à fournir toutes les pièces correspondant à votre situation.</w:t>
      </w:r>
      <w:r w:rsidR="006C77CD">
        <w:t xml:space="preserve"> </w:t>
      </w:r>
      <w:r w:rsidR="00893A2C">
        <w:t xml:space="preserve">Selon la nature du porteur de projet et la nature du projet, les pièces sont soit à fournir, soit déjà fournies au </w:t>
      </w:r>
      <w:r w:rsidR="00E14482">
        <w:t>guichet unique</w:t>
      </w:r>
      <w:r w:rsidR="00893A2C">
        <w:t xml:space="preserve">. </w:t>
      </w:r>
      <w:r w:rsidR="006C77CD">
        <w:t xml:space="preserve">Certaines indications figurent ci-dessous (le </w:t>
      </w:r>
      <w:r w:rsidR="00E14482">
        <w:t>guichet unique</w:t>
      </w:r>
      <w:r w:rsidR="006C77CD">
        <w:t xml:space="preserve"> se tient à votre disposition pour de plus amples informations) :</w:t>
      </w:r>
    </w:p>
    <w:p w:rsidR="003310A0" w:rsidRDefault="003310A0" w:rsidP="003310A0">
      <w:pPr>
        <w:pStyle w:val="normalformulaire"/>
        <w:numPr>
          <w:ilvl w:val="0"/>
          <w:numId w:val="2"/>
        </w:numPr>
        <w:tabs>
          <w:tab w:val="clear" w:pos="360"/>
          <w:tab w:val="left" w:pos="240"/>
        </w:tabs>
        <w:suppressAutoHyphens w:val="0"/>
        <w:ind w:left="240" w:hanging="240"/>
      </w:pPr>
      <w:r>
        <w:t>Pour le RIB</w:t>
      </w:r>
      <w:r w:rsidR="004A0AF9">
        <w:t xml:space="preserve"> mentionnant le n° IBAN et le n° BIC de la banque</w:t>
      </w:r>
      <w:r>
        <w:t xml:space="preserve"> : il n’est pas à produire si le compte bancaire est déjà connu </w:t>
      </w:r>
      <w:r w:rsidR="004A0AF9">
        <w:t xml:space="preserve">du </w:t>
      </w:r>
      <w:r w:rsidR="00C9634A">
        <w:t>c</w:t>
      </w:r>
      <w:r w:rsidR="004A0AF9">
        <w:t>onseil régional de Bourgogne</w:t>
      </w:r>
      <w:r w:rsidR="00F42DA9">
        <w:t>-Franche-Comté</w:t>
      </w:r>
      <w:r>
        <w:t>. Dans le cas contraire (compte inconnu ou nouveau compte), vous devez fournir le RIB du compte sur lequel l’aide doit être versée (une copie du RIB lisible, non raturée, non surchargée est acceptée).</w:t>
      </w:r>
    </w:p>
    <w:p w:rsidR="008033E7" w:rsidRDefault="008033E7" w:rsidP="00D367F0">
      <w:pPr>
        <w:pStyle w:val="normalformulaire"/>
        <w:numPr>
          <w:ilvl w:val="0"/>
          <w:numId w:val="2"/>
        </w:numPr>
        <w:tabs>
          <w:tab w:val="clear" w:pos="360"/>
          <w:tab w:val="left" w:pos="240"/>
        </w:tabs>
        <w:suppressAutoHyphens w:val="0"/>
        <w:ind w:left="240" w:hanging="240"/>
      </w:pPr>
      <w:r w:rsidRPr="00380926">
        <w:t xml:space="preserve">Un document </w:t>
      </w:r>
      <w:r w:rsidR="00621F28" w:rsidRPr="00380926">
        <w:t>attestant que</w:t>
      </w:r>
      <w:r w:rsidRPr="00380926">
        <w:t xml:space="preserve"> le demandeur </w:t>
      </w:r>
      <w:r w:rsidR="00D7191B" w:rsidRPr="00380926">
        <w:t>bénéficie</w:t>
      </w:r>
      <w:r w:rsidR="00621F28" w:rsidRPr="00380926">
        <w:t xml:space="preserve"> d’une</w:t>
      </w:r>
      <w:r w:rsidRPr="00380926">
        <w:t xml:space="preserve"> participation d’un financeur national (</w:t>
      </w:r>
      <w:r w:rsidR="00621F28" w:rsidRPr="00380926">
        <w:t>délibération</w:t>
      </w:r>
      <w:r w:rsidRPr="00380926">
        <w:t xml:space="preserve"> d’une </w:t>
      </w:r>
      <w:r w:rsidR="00621F28" w:rsidRPr="00380926">
        <w:t>collectivité,</w:t>
      </w:r>
      <w:r w:rsidRPr="00380926">
        <w:t xml:space="preserve"> </w:t>
      </w:r>
      <w:r w:rsidR="00621F28" w:rsidRPr="00380926">
        <w:t>arrêté</w:t>
      </w:r>
      <w:r>
        <w:t xml:space="preserve"> attributif de la </w:t>
      </w:r>
      <w:r w:rsidR="00D7191B">
        <w:t>subvention,</w:t>
      </w:r>
      <w:r>
        <w:t xml:space="preserve"> etc.) précisant </w:t>
      </w:r>
      <w:r w:rsidR="00A75FBF">
        <w:t xml:space="preserve">notamment </w:t>
      </w:r>
      <w:r>
        <w:t>le monta</w:t>
      </w:r>
      <w:r w:rsidR="00D7191B">
        <w:t>nt de la subvention, le projet, les modalités d’intervention (assiette des dépenses et taux d’intervention).</w:t>
      </w:r>
    </w:p>
    <w:p w:rsidR="006F5A4B" w:rsidRDefault="006F5A4B">
      <w:pPr>
        <w:pStyle w:val="normalformulaire"/>
        <w:rPr>
          <w:b/>
          <w:color w:val="008080"/>
          <w:szCs w:val="16"/>
        </w:rPr>
      </w:pPr>
    </w:p>
    <w:p w:rsidR="002718BF" w:rsidRPr="00CE29AE" w:rsidRDefault="002718BF">
      <w:pPr>
        <w:pStyle w:val="normalformulaire"/>
      </w:pPr>
      <w:r w:rsidRPr="00CE29AE">
        <w:t xml:space="preserve">Par ailleurs, d’autres pièces vous seront demandées </w:t>
      </w:r>
      <w:r w:rsidR="000C3973" w:rsidRPr="00CE29AE">
        <w:t xml:space="preserve">par le </w:t>
      </w:r>
      <w:r w:rsidR="00E14482" w:rsidRPr="00CE29AE">
        <w:t>guichet unique</w:t>
      </w:r>
      <w:r w:rsidR="000C3973" w:rsidRPr="00CE29AE">
        <w:t xml:space="preserve"> </w:t>
      </w:r>
      <w:r w:rsidRPr="00CE29AE">
        <w:t>afin de vérifier l’éligibilité du projet au regard de la fiche-action de la stratégie du GAL correspondant à votre opération</w:t>
      </w:r>
      <w:r w:rsidR="0038765F" w:rsidRPr="00CE29AE">
        <w:t xml:space="preserve"> </w:t>
      </w:r>
      <w:r w:rsidRPr="00CE29AE">
        <w:t>(section 7 de la fiche-action)</w:t>
      </w:r>
      <w:r w:rsidR="00F70BFE" w:rsidRPr="00CE29AE">
        <w:t>.</w:t>
      </w:r>
    </w:p>
    <w:p w:rsidR="002718BF" w:rsidRDefault="002718BF">
      <w:pPr>
        <w:pStyle w:val="normalformulaire"/>
        <w:rPr>
          <w:b/>
          <w:color w:val="00808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893A2C" w:rsidRPr="00A660A9" w:rsidTr="00A660A9">
        <w:tc>
          <w:tcPr>
            <w:tcW w:w="10344" w:type="dxa"/>
            <w:shd w:val="clear" w:color="auto" w:fill="D9D9D9"/>
          </w:tcPr>
          <w:p w:rsidR="00893A2C" w:rsidRPr="00A660A9" w:rsidRDefault="00893A2C" w:rsidP="000E6C3D">
            <w:pPr>
              <w:pStyle w:val="normalformulaire"/>
              <w:suppressAutoHyphens w:val="0"/>
              <w:jc w:val="center"/>
              <w:rPr>
                <w:b/>
                <w:color w:val="008080"/>
                <w:szCs w:val="16"/>
              </w:rPr>
            </w:pPr>
            <w:r w:rsidRPr="004579AB">
              <w:rPr>
                <w:b/>
              </w:rPr>
              <w:t xml:space="preserve">L’absence d’une pièce nécessaire à l’instruction empêchera le </w:t>
            </w:r>
            <w:r w:rsidR="00E14482">
              <w:rPr>
                <w:b/>
              </w:rPr>
              <w:t>guichet unique</w:t>
            </w:r>
            <w:r w:rsidRPr="004579AB">
              <w:rPr>
                <w:b/>
              </w:rPr>
              <w:t xml:space="preserve"> de donner suite à la demande</w:t>
            </w:r>
            <w:r>
              <w:t>.</w:t>
            </w:r>
          </w:p>
        </w:tc>
      </w:tr>
    </w:tbl>
    <w:p w:rsidR="006F5A4B" w:rsidRDefault="006F5A4B">
      <w:pPr>
        <w:pStyle w:val="normalformulaire"/>
        <w:rPr>
          <w:b/>
          <w:color w:val="008080"/>
          <w:szCs w:val="16"/>
        </w:rPr>
      </w:pPr>
    </w:p>
    <w:p w:rsidR="00893A2C" w:rsidRPr="00893A2C" w:rsidRDefault="00893A2C" w:rsidP="00893A2C">
      <w:pPr>
        <w:pStyle w:val="normalformulaire"/>
        <w:suppressAutoHyphens w:val="0"/>
      </w:pPr>
      <w:r w:rsidRPr="00893A2C">
        <w:t>Il es</w:t>
      </w:r>
      <w:r>
        <w:t xml:space="preserve">t enfin indiqué que le </w:t>
      </w:r>
      <w:r w:rsidR="00E14482">
        <w:t>guichet unique</w:t>
      </w:r>
      <w:r>
        <w:t xml:space="preserve"> pourra être amené </w:t>
      </w:r>
      <w:r w:rsidR="00D427CE">
        <w:t xml:space="preserve">à demander </w:t>
      </w:r>
      <w:r>
        <w:t>toute pièce non listée dans l’imprimé qui s’avèrerait nécessaire à l’instruction.</w:t>
      </w:r>
    </w:p>
    <w:p w:rsidR="00893A2C" w:rsidRDefault="00893A2C">
      <w:pPr>
        <w:pStyle w:val="normalformulaire"/>
        <w:rPr>
          <w:b/>
          <w:color w:val="008080"/>
          <w:szCs w:val="16"/>
        </w:rPr>
      </w:pPr>
    </w:p>
    <w:p w:rsidR="006F5A4B" w:rsidRDefault="006F5A4B">
      <w:pPr>
        <w:pStyle w:val="normalformulaire"/>
        <w:rPr>
          <w:b/>
          <w:color w:val="008080"/>
          <w:szCs w:val="16"/>
        </w:rPr>
      </w:pPr>
    </w:p>
    <w:p w:rsidR="00D66499" w:rsidRPr="006A0EE6" w:rsidRDefault="00D66499" w:rsidP="007A1B9B">
      <w:pPr>
        <w:pStyle w:val="Titre1"/>
        <w:rPr>
          <w:szCs w:val="16"/>
        </w:rPr>
      </w:pPr>
      <w:bookmarkStart w:id="4" w:name="_Toc448235191"/>
      <w:r w:rsidRPr="006A0EE6">
        <w:t>3- Rappel de vos engagements</w:t>
      </w:r>
      <w:bookmarkEnd w:id="4"/>
    </w:p>
    <w:p w:rsidR="00D66499" w:rsidRPr="006A0EE6" w:rsidRDefault="00D66499">
      <w:pPr>
        <w:pStyle w:val="normalformulaire"/>
        <w:rPr>
          <w:szCs w:val="16"/>
        </w:rPr>
      </w:pPr>
    </w:p>
    <w:p w:rsidR="00A90D5A" w:rsidRDefault="00870C85">
      <w:pPr>
        <w:pStyle w:val="normalformulaire"/>
        <w:rPr>
          <w:szCs w:val="16"/>
        </w:rPr>
      </w:pPr>
      <w:r w:rsidRPr="006A0EE6">
        <w:rPr>
          <w:b/>
          <w:szCs w:val="16"/>
        </w:rPr>
        <w:t>Si une aide est attribuée pour votre projet</w:t>
      </w:r>
      <w:r w:rsidRPr="006A0EE6">
        <w:rPr>
          <w:szCs w:val="16"/>
        </w:rPr>
        <w:t>, p</w:t>
      </w:r>
      <w:r w:rsidR="00B3551F">
        <w:rPr>
          <w:szCs w:val="16"/>
        </w:rPr>
        <w:t>endant la durée d’engagement de cinq ans</w:t>
      </w:r>
      <w:r w:rsidR="0038116D">
        <w:rPr>
          <w:szCs w:val="16"/>
        </w:rPr>
        <w:t xml:space="preserve"> après le paiement final de l’aide et de dix ans après le paiement</w:t>
      </w:r>
      <w:r w:rsidR="00C9634A">
        <w:rPr>
          <w:szCs w:val="16"/>
        </w:rPr>
        <w:t xml:space="preserve">, vous </w:t>
      </w:r>
      <w:r w:rsidR="006C77CD">
        <w:rPr>
          <w:szCs w:val="16"/>
        </w:rPr>
        <w:t>serez</w:t>
      </w:r>
      <w:r w:rsidR="006C77CD" w:rsidRPr="006C77CD">
        <w:rPr>
          <w:szCs w:val="16"/>
        </w:rPr>
        <w:t xml:space="preserve"> soumis, dans le cadre d'un dispositif d’aide européenne, à des obligations réglementaires, qui sont fonction des caractéristiques, de la nature de l’opération et de la structure bénéficiaire.</w:t>
      </w:r>
      <w:r w:rsidR="00CE5E23">
        <w:rPr>
          <w:szCs w:val="16"/>
        </w:rPr>
        <w:t xml:space="preserve"> </w:t>
      </w:r>
    </w:p>
    <w:p w:rsidR="00A90D5A" w:rsidRDefault="00A90D5A">
      <w:pPr>
        <w:pStyle w:val="normalformulaire"/>
        <w:rPr>
          <w:szCs w:val="16"/>
        </w:rPr>
      </w:pPr>
    </w:p>
    <w:p w:rsidR="00A90D5A" w:rsidRDefault="00A90D5A" w:rsidP="00A90D5A">
      <w:pPr>
        <w:pStyle w:val="normalformulaire"/>
        <w:pBdr>
          <w:top w:val="single" w:sz="4" w:space="1" w:color="auto"/>
          <w:left w:val="single" w:sz="4" w:space="4" w:color="auto"/>
          <w:bottom w:val="single" w:sz="4" w:space="1" w:color="auto"/>
          <w:right w:val="single" w:sz="4" w:space="4" w:color="auto"/>
        </w:pBdr>
        <w:rPr>
          <w:szCs w:val="16"/>
        </w:rPr>
      </w:pPr>
      <w:r w:rsidRPr="00A90D5A">
        <w:rPr>
          <w:b/>
          <w:szCs w:val="16"/>
        </w:rPr>
        <w:t>E</w:t>
      </w:r>
      <w:r>
        <w:rPr>
          <w:b/>
          <w:szCs w:val="16"/>
        </w:rPr>
        <w:t>n</w:t>
      </w:r>
      <w:r w:rsidRPr="00A90D5A">
        <w:rPr>
          <w:b/>
          <w:szCs w:val="16"/>
        </w:rPr>
        <w:t xml:space="preserve"> cas de cession de l’investissement / de changement de propriétaire de l’investissement en cours de réalisation de l’investissement ou pendant la durée des engagements, aucune aide ne sera versée et le reversement de la subvention déjà versée sera demandé majoré d’éventuelles pénalités.</w:t>
      </w:r>
    </w:p>
    <w:p w:rsidR="00796B2E" w:rsidRPr="00796B2E" w:rsidRDefault="00796B2E" w:rsidP="00A90D5A">
      <w:pPr>
        <w:pStyle w:val="normalformulaire"/>
        <w:pBdr>
          <w:top w:val="single" w:sz="4" w:space="1" w:color="auto"/>
          <w:left w:val="single" w:sz="4" w:space="4" w:color="auto"/>
          <w:bottom w:val="single" w:sz="4" w:space="1" w:color="auto"/>
          <w:right w:val="single" w:sz="4" w:space="4" w:color="auto"/>
        </w:pBdr>
        <w:rPr>
          <w:szCs w:val="16"/>
        </w:rPr>
      </w:pPr>
      <w:r>
        <w:rPr>
          <w:szCs w:val="16"/>
        </w:rPr>
        <w:t xml:space="preserve">Dans le cas d’une cession, il est </w:t>
      </w:r>
      <w:r w:rsidR="00C5755F">
        <w:rPr>
          <w:szCs w:val="16"/>
        </w:rPr>
        <w:t>impératif</w:t>
      </w:r>
      <w:r>
        <w:rPr>
          <w:szCs w:val="16"/>
        </w:rPr>
        <w:t xml:space="preserve"> de contacter préalablement </w:t>
      </w:r>
      <w:r w:rsidR="00C5755F">
        <w:rPr>
          <w:szCs w:val="16"/>
        </w:rPr>
        <w:t>le service instructeur qui étudiera la possibilité pour le cessionnaire de reprendre à son compte les engagements pour le temps restant à courir et définira les modalités le cas échéant</w:t>
      </w:r>
      <w:r>
        <w:rPr>
          <w:szCs w:val="16"/>
        </w:rPr>
        <w:t>. Dans tous les cas</w:t>
      </w:r>
      <w:r w:rsidR="00C5755F">
        <w:rPr>
          <w:szCs w:val="16"/>
        </w:rPr>
        <w:t>, il ne pourra pas être ouvert de droit supplémentaire.</w:t>
      </w:r>
    </w:p>
    <w:p w:rsidR="00A90D5A" w:rsidRDefault="00A90D5A">
      <w:pPr>
        <w:pStyle w:val="normalformulaire"/>
        <w:rPr>
          <w:szCs w:val="16"/>
        </w:rPr>
      </w:pPr>
    </w:p>
    <w:p w:rsidR="00D66499" w:rsidRDefault="00F20DDD">
      <w:pPr>
        <w:pStyle w:val="normalformulaire"/>
        <w:rPr>
          <w:szCs w:val="16"/>
        </w:rPr>
      </w:pPr>
      <w:r>
        <w:rPr>
          <w:szCs w:val="16"/>
        </w:rPr>
        <w:t>Pour rappel, l</w:t>
      </w:r>
      <w:r w:rsidR="00DC26BD">
        <w:rPr>
          <w:szCs w:val="16"/>
        </w:rPr>
        <w:t>es engagements portent</w:t>
      </w:r>
      <w:r>
        <w:rPr>
          <w:szCs w:val="16"/>
        </w:rPr>
        <w:t xml:space="preserve"> en particulier sur les points ci-dessous :</w:t>
      </w:r>
    </w:p>
    <w:p w:rsidR="00DC26BD" w:rsidRDefault="00DC26BD">
      <w:pPr>
        <w:pStyle w:val="normalformulaire"/>
        <w:rPr>
          <w:szCs w:val="16"/>
        </w:rPr>
      </w:pPr>
    </w:p>
    <w:p w:rsidR="00DD1D94" w:rsidRDefault="00DD1D94" w:rsidP="00DD1D94">
      <w:pPr>
        <w:pStyle w:val="Retraitcorpsdetexte2"/>
        <w:numPr>
          <w:ilvl w:val="0"/>
          <w:numId w:val="14"/>
        </w:numPr>
        <w:spacing w:after="0" w:line="240" w:lineRule="auto"/>
        <w:jc w:val="both"/>
        <w:rPr>
          <w:rFonts w:ascii="Tahoma" w:hAnsi="Tahoma" w:cs="Times New Roman"/>
          <w:b/>
          <w:bCs/>
          <w:color w:val="008080"/>
          <w:sz w:val="17"/>
          <w:szCs w:val="17"/>
          <w:lang w:eastAsia="ar-SA"/>
        </w:rPr>
      </w:pPr>
      <w:r w:rsidRPr="003C3CBD">
        <w:rPr>
          <w:rFonts w:ascii="Tahoma" w:hAnsi="Tahoma" w:cs="Times New Roman"/>
          <w:b/>
          <w:bCs/>
          <w:color w:val="008080"/>
          <w:sz w:val="17"/>
          <w:szCs w:val="17"/>
          <w:lang w:eastAsia="ar-SA"/>
        </w:rPr>
        <w:t xml:space="preserve">Ne pas avoir matériellement achevé ou totalement mise en œuvre l’opération avant la date de dépôt de la demande d’aide au guichet unique ; </w:t>
      </w:r>
    </w:p>
    <w:p w:rsidR="00DD1D94" w:rsidRPr="003C3CBD" w:rsidRDefault="00DD1D94" w:rsidP="00DD1D94">
      <w:pPr>
        <w:pStyle w:val="Retraitcorpsdetexte2"/>
        <w:spacing w:after="0" w:line="240" w:lineRule="auto"/>
        <w:ind w:left="720"/>
        <w:jc w:val="both"/>
        <w:rPr>
          <w:rFonts w:ascii="Tahoma" w:hAnsi="Tahoma" w:cs="Times New Roman"/>
          <w:b/>
          <w:bCs/>
          <w:color w:val="008080"/>
          <w:sz w:val="17"/>
          <w:szCs w:val="17"/>
          <w:lang w:eastAsia="ar-SA"/>
        </w:rPr>
      </w:pPr>
    </w:p>
    <w:p w:rsidR="00DC26BD" w:rsidRPr="00DC26BD" w:rsidRDefault="00DC26BD" w:rsidP="00B2447E">
      <w:pPr>
        <w:pStyle w:val="Retraitcorpsdetexte2"/>
        <w:numPr>
          <w:ilvl w:val="0"/>
          <w:numId w:val="14"/>
        </w:numPr>
        <w:spacing w:after="0" w:line="240" w:lineRule="auto"/>
        <w:jc w:val="both"/>
        <w:rPr>
          <w:rFonts w:ascii="Tahoma" w:hAnsi="Tahoma" w:cs="Times New Roman"/>
          <w:b/>
          <w:bCs/>
          <w:color w:val="008080"/>
          <w:sz w:val="17"/>
          <w:szCs w:val="17"/>
          <w:lang w:eastAsia="ar-SA"/>
        </w:rPr>
      </w:pPr>
      <w:r w:rsidRPr="00DC26BD">
        <w:rPr>
          <w:rFonts w:ascii="Tahoma" w:hAnsi="Tahoma" w:cs="Times New Roman"/>
          <w:b/>
          <w:bCs/>
          <w:color w:val="008080"/>
          <w:sz w:val="17"/>
          <w:szCs w:val="17"/>
          <w:lang w:eastAsia="ar-SA"/>
        </w:rPr>
        <w:t xml:space="preserve">Ne pas </w:t>
      </w:r>
      <w:r w:rsidR="0038116D">
        <w:rPr>
          <w:rFonts w:ascii="Tahoma" w:hAnsi="Tahoma" w:cs="Times New Roman"/>
          <w:b/>
          <w:bCs/>
          <w:color w:val="008080"/>
          <w:sz w:val="17"/>
          <w:szCs w:val="17"/>
          <w:lang w:eastAsia="ar-SA"/>
        </w:rPr>
        <w:t xml:space="preserve">avoir </w:t>
      </w:r>
      <w:r w:rsidRPr="00DC26BD">
        <w:rPr>
          <w:rFonts w:ascii="Tahoma" w:hAnsi="Tahoma" w:cs="Times New Roman"/>
          <w:b/>
          <w:bCs/>
          <w:color w:val="008080"/>
          <w:sz w:val="17"/>
          <w:szCs w:val="17"/>
          <w:lang w:eastAsia="ar-SA"/>
        </w:rPr>
        <w:t>commenc</w:t>
      </w:r>
      <w:r w:rsidR="0038116D">
        <w:rPr>
          <w:rFonts w:ascii="Tahoma" w:hAnsi="Tahoma" w:cs="Times New Roman"/>
          <w:b/>
          <w:bCs/>
          <w:color w:val="008080"/>
          <w:sz w:val="17"/>
          <w:szCs w:val="17"/>
          <w:lang w:eastAsia="ar-SA"/>
        </w:rPr>
        <w:t>é</w:t>
      </w:r>
      <w:r w:rsidRPr="00DC26BD">
        <w:rPr>
          <w:rFonts w:ascii="Tahoma" w:hAnsi="Tahoma" w:cs="Times New Roman"/>
          <w:b/>
          <w:bCs/>
          <w:color w:val="008080"/>
          <w:sz w:val="17"/>
          <w:szCs w:val="17"/>
          <w:lang w:eastAsia="ar-SA"/>
        </w:rPr>
        <w:t xml:space="preserve"> l’exécution de ce projet avant la date de dépôt </w:t>
      </w:r>
      <w:r w:rsidR="000C35D2">
        <w:rPr>
          <w:rFonts w:ascii="Tahoma" w:hAnsi="Tahoma" w:cs="Times New Roman"/>
          <w:b/>
          <w:bCs/>
          <w:color w:val="008080"/>
          <w:sz w:val="17"/>
          <w:szCs w:val="17"/>
          <w:lang w:eastAsia="ar-SA"/>
        </w:rPr>
        <w:t>de la demande d’aide</w:t>
      </w:r>
      <w:r w:rsidRPr="00DC26BD">
        <w:rPr>
          <w:rFonts w:ascii="Tahoma" w:hAnsi="Tahoma" w:cs="Times New Roman"/>
          <w:b/>
          <w:bCs/>
          <w:color w:val="008080"/>
          <w:sz w:val="17"/>
          <w:szCs w:val="17"/>
          <w:lang w:eastAsia="ar-SA"/>
        </w:rPr>
        <w:t xml:space="preserve"> au </w:t>
      </w:r>
      <w:r w:rsidR="00E14482">
        <w:rPr>
          <w:rFonts w:ascii="Tahoma" w:hAnsi="Tahoma" w:cs="Times New Roman"/>
          <w:b/>
          <w:bCs/>
          <w:color w:val="008080"/>
          <w:sz w:val="17"/>
          <w:szCs w:val="17"/>
          <w:lang w:eastAsia="ar-SA"/>
        </w:rPr>
        <w:t>guichet unique</w:t>
      </w:r>
      <w:r w:rsidRPr="00DC26BD">
        <w:rPr>
          <w:rFonts w:ascii="Tahoma" w:hAnsi="Tahoma" w:cs="Times New Roman"/>
          <w:b/>
          <w:bCs/>
          <w:color w:val="008080"/>
          <w:sz w:val="17"/>
          <w:szCs w:val="17"/>
          <w:lang w:eastAsia="ar-SA"/>
        </w:rPr>
        <w:t xml:space="preserve"> (le commencement se détermine à compter du premier acte juridique qui lie le bénéficiaire de l'aide au fournisseur ou à l'entreprise : bon de commande, devis signé, premier virement quel qu'en soit le montant, engagement écrit...) </w:t>
      </w:r>
      <w:r w:rsidR="003061AB">
        <w:rPr>
          <w:rFonts w:ascii="Tahoma" w:hAnsi="Tahoma" w:cs="Times New Roman"/>
          <w:b/>
          <w:bCs/>
          <w:color w:val="008080"/>
          <w:sz w:val="17"/>
          <w:szCs w:val="17"/>
          <w:lang w:eastAsia="ar-SA"/>
        </w:rPr>
        <w:t>dans le cas où votre projet relève du champ concurrentiel au sens communautaire et qu’une règle d’</w:t>
      </w:r>
      <w:proofErr w:type="spellStart"/>
      <w:r w:rsidR="003061AB">
        <w:rPr>
          <w:rFonts w:ascii="Tahoma" w:hAnsi="Tahoma" w:cs="Times New Roman"/>
          <w:b/>
          <w:bCs/>
          <w:color w:val="008080"/>
          <w:sz w:val="17"/>
          <w:szCs w:val="17"/>
          <w:lang w:eastAsia="ar-SA"/>
        </w:rPr>
        <w:t>incitativité</w:t>
      </w:r>
      <w:proofErr w:type="spellEnd"/>
      <w:r w:rsidR="003061AB">
        <w:rPr>
          <w:rFonts w:ascii="Tahoma" w:hAnsi="Tahoma" w:cs="Times New Roman"/>
          <w:b/>
          <w:bCs/>
          <w:color w:val="008080"/>
          <w:sz w:val="17"/>
          <w:szCs w:val="17"/>
          <w:lang w:eastAsia="ar-SA"/>
        </w:rPr>
        <w:t xml:space="preserve"> s’applique </w:t>
      </w:r>
      <w:r w:rsidRPr="00DC26BD">
        <w:rPr>
          <w:rFonts w:ascii="Tahoma" w:hAnsi="Tahoma" w:cs="Times New Roman"/>
          <w:b/>
          <w:bCs/>
          <w:color w:val="008080"/>
          <w:sz w:val="17"/>
          <w:szCs w:val="17"/>
          <w:lang w:eastAsia="ar-SA"/>
        </w:rPr>
        <w:t xml:space="preserve">; </w:t>
      </w:r>
    </w:p>
    <w:p w:rsidR="00DC26BD" w:rsidRPr="00DC26BD" w:rsidRDefault="00DC26BD" w:rsidP="00DC26BD">
      <w:pPr>
        <w:pStyle w:val="Retraitcorpsdetexte2"/>
        <w:spacing w:after="0" w:line="240" w:lineRule="auto"/>
        <w:ind w:left="720"/>
        <w:jc w:val="both"/>
        <w:rPr>
          <w:rFonts w:ascii="Tahoma" w:hAnsi="Tahoma" w:cs="Times New Roman"/>
          <w:b/>
          <w:bCs/>
          <w:color w:val="008080"/>
          <w:sz w:val="17"/>
          <w:szCs w:val="17"/>
          <w:lang w:eastAsia="ar-SA"/>
        </w:rPr>
      </w:pPr>
    </w:p>
    <w:p w:rsidR="00DC26BD" w:rsidRPr="00DC26BD" w:rsidRDefault="00DC26BD" w:rsidP="00B2447E">
      <w:pPr>
        <w:pStyle w:val="Retraitcorpsdetexte2"/>
        <w:numPr>
          <w:ilvl w:val="0"/>
          <w:numId w:val="14"/>
        </w:numPr>
        <w:spacing w:after="0" w:line="240" w:lineRule="auto"/>
        <w:jc w:val="both"/>
        <w:rPr>
          <w:rFonts w:ascii="Tahoma" w:hAnsi="Tahoma" w:cs="Times New Roman"/>
          <w:b/>
          <w:bCs/>
          <w:color w:val="008080"/>
          <w:sz w:val="17"/>
          <w:szCs w:val="17"/>
          <w:lang w:eastAsia="ar-SA"/>
        </w:rPr>
      </w:pPr>
      <w:r w:rsidRPr="00DC26BD">
        <w:rPr>
          <w:rFonts w:ascii="Tahoma" w:hAnsi="Tahoma" w:cs="Times New Roman"/>
          <w:b/>
          <w:bCs/>
          <w:color w:val="008080"/>
          <w:sz w:val="17"/>
          <w:szCs w:val="17"/>
          <w:lang w:eastAsia="ar-SA"/>
        </w:rPr>
        <w:t xml:space="preserve">Informer le </w:t>
      </w:r>
      <w:r w:rsidR="00E14482">
        <w:rPr>
          <w:rFonts w:ascii="Tahoma" w:hAnsi="Tahoma" w:cs="Times New Roman"/>
          <w:b/>
          <w:bCs/>
          <w:color w:val="008080"/>
          <w:sz w:val="17"/>
          <w:szCs w:val="17"/>
          <w:lang w:eastAsia="ar-SA"/>
        </w:rPr>
        <w:t>guichet unique</w:t>
      </w:r>
      <w:r w:rsidRPr="00DC26BD">
        <w:rPr>
          <w:rFonts w:ascii="Tahoma" w:hAnsi="Tahoma" w:cs="Times New Roman"/>
          <w:b/>
          <w:bCs/>
          <w:color w:val="008080"/>
          <w:sz w:val="17"/>
          <w:szCs w:val="17"/>
          <w:lang w:eastAsia="ar-SA"/>
        </w:rPr>
        <w:t xml:space="preserve"> de toute modification de votre situation, de la raison sociale de votre structure, de votre projet ou de vos engagements ;</w:t>
      </w:r>
    </w:p>
    <w:p w:rsidR="00DC26BD" w:rsidRPr="00DC26BD" w:rsidRDefault="00DC26BD" w:rsidP="00DC26BD">
      <w:pPr>
        <w:pStyle w:val="Retraitcorpsdetexte2"/>
        <w:spacing w:after="0" w:line="240" w:lineRule="auto"/>
        <w:ind w:left="720"/>
        <w:jc w:val="both"/>
        <w:rPr>
          <w:rFonts w:ascii="Tahoma" w:hAnsi="Tahoma" w:cs="Times New Roman"/>
          <w:b/>
          <w:bCs/>
          <w:color w:val="008080"/>
          <w:sz w:val="17"/>
          <w:szCs w:val="17"/>
          <w:lang w:eastAsia="ar-SA"/>
        </w:rPr>
      </w:pPr>
    </w:p>
    <w:p w:rsidR="00DC26BD" w:rsidRPr="00DC26BD" w:rsidRDefault="00DC26BD" w:rsidP="00B2447E">
      <w:pPr>
        <w:pStyle w:val="Retraitcorpsdetexte2"/>
        <w:numPr>
          <w:ilvl w:val="0"/>
          <w:numId w:val="14"/>
        </w:numPr>
        <w:spacing w:after="0" w:line="240" w:lineRule="auto"/>
        <w:jc w:val="both"/>
        <w:rPr>
          <w:rFonts w:ascii="Tahoma" w:hAnsi="Tahoma" w:cs="Times New Roman"/>
          <w:b/>
          <w:bCs/>
          <w:color w:val="008080"/>
          <w:sz w:val="17"/>
          <w:szCs w:val="17"/>
          <w:lang w:eastAsia="ar-SA"/>
        </w:rPr>
      </w:pPr>
      <w:r w:rsidRPr="00DC26BD">
        <w:rPr>
          <w:rFonts w:ascii="Tahoma" w:hAnsi="Tahoma" w:cs="Times New Roman"/>
          <w:b/>
          <w:bCs/>
          <w:color w:val="008080"/>
          <w:sz w:val="17"/>
          <w:szCs w:val="17"/>
          <w:lang w:eastAsia="ar-SA"/>
        </w:rPr>
        <w:t>Vous soumettre à l’ensemble des contrôles administratifs et sur place prévus par la réglementation ;</w:t>
      </w:r>
    </w:p>
    <w:p w:rsidR="00DC26BD" w:rsidRPr="00DC26BD" w:rsidRDefault="00DC26BD" w:rsidP="00DC26BD">
      <w:pPr>
        <w:pStyle w:val="Retraitcorpsdetexte2"/>
        <w:spacing w:after="0" w:line="240" w:lineRule="auto"/>
        <w:ind w:left="720"/>
        <w:jc w:val="both"/>
        <w:rPr>
          <w:rFonts w:ascii="Tahoma" w:hAnsi="Tahoma" w:cs="Times New Roman"/>
          <w:b/>
          <w:bCs/>
          <w:color w:val="008080"/>
          <w:sz w:val="17"/>
          <w:szCs w:val="17"/>
          <w:lang w:eastAsia="ar-SA"/>
        </w:rPr>
      </w:pPr>
    </w:p>
    <w:p w:rsidR="00DC26BD" w:rsidRPr="00DC26BD" w:rsidRDefault="00DC26BD" w:rsidP="00B2447E">
      <w:pPr>
        <w:pStyle w:val="Retraitcorpsdetexte2"/>
        <w:numPr>
          <w:ilvl w:val="0"/>
          <w:numId w:val="14"/>
        </w:numPr>
        <w:spacing w:after="0" w:line="240" w:lineRule="auto"/>
        <w:jc w:val="both"/>
        <w:rPr>
          <w:rFonts w:ascii="Tahoma" w:hAnsi="Tahoma" w:cs="Times New Roman"/>
          <w:b/>
          <w:bCs/>
          <w:color w:val="008080"/>
          <w:sz w:val="17"/>
          <w:szCs w:val="17"/>
          <w:lang w:eastAsia="ar-SA"/>
        </w:rPr>
      </w:pPr>
      <w:r w:rsidRPr="00DC26BD">
        <w:rPr>
          <w:rFonts w:ascii="Tahoma" w:hAnsi="Tahoma" w:cs="Times New Roman"/>
          <w:b/>
          <w:bCs/>
          <w:color w:val="008080"/>
          <w:sz w:val="17"/>
          <w:szCs w:val="17"/>
          <w:lang w:eastAsia="ar-SA"/>
        </w:rPr>
        <w:t>Ne pas solliciter à l’avenir, pour ce projet, d’autres crédits -nationaux ou européens-, en plus de ceux mentionnés dans le plan de financement du projet ;</w:t>
      </w:r>
    </w:p>
    <w:p w:rsidR="00DC26BD" w:rsidRPr="00DC26BD" w:rsidRDefault="00DC26BD" w:rsidP="00DC26BD">
      <w:pPr>
        <w:pStyle w:val="Retraitcorpsdetexte2"/>
        <w:spacing w:after="0" w:line="240" w:lineRule="auto"/>
        <w:ind w:left="720"/>
        <w:jc w:val="both"/>
        <w:rPr>
          <w:rFonts w:ascii="Tahoma" w:hAnsi="Tahoma" w:cs="Times New Roman"/>
          <w:b/>
          <w:bCs/>
          <w:color w:val="008080"/>
          <w:sz w:val="17"/>
          <w:szCs w:val="17"/>
          <w:lang w:eastAsia="ar-SA"/>
        </w:rPr>
      </w:pPr>
    </w:p>
    <w:p w:rsidR="00DC26BD" w:rsidRDefault="00DC26BD" w:rsidP="00B2447E">
      <w:pPr>
        <w:pStyle w:val="Retraitcorpsdetexte2"/>
        <w:numPr>
          <w:ilvl w:val="0"/>
          <w:numId w:val="14"/>
        </w:numPr>
        <w:spacing w:after="0" w:line="240" w:lineRule="auto"/>
        <w:jc w:val="both"/>
        <w:rPr>
          <w:rFonts w:ascii="Tahoma" w:hAnsi="Tahoma" w:cs="Times New Roman"/>
          <w:b/>
          <w:bCs/>
          <w:color w:val="008080"/>
          <w:sz w:val="17"/>
          <w:szCs w:val="17"/>
          <w:lang w:eastAsia="ar-SA"/>
        </w:rPr>
      </w:pPr>
      <w:r w:rsidRPr="00DC26BD">
        <w:rPr>
          <w:rFonts w:ascii="Tahoma" w:hAnsi="Tahoma" w:cs="Times New Roman"/>
          <w:b/>
          <w:bCs/>
          <w:color w:val="008080"/>
          <w:sz w:val="17"/>
          <w:szCs w:val="17"/>
          <w:lang w:eastAsia="ar-SA"/>
        </w:rPr>
        <w:t>Détenir, conserver, fournir, pendant dix années, tout document ou justificatif se rapportant aux investissements réalisés et permettant de vérifier l'effectivité de vos engagements et de vos attestations sur l'honneur, et permettre / faciliter l’accès à la structure aux autorités compétentes chargées des contrôles pour l’ensemble des paiements sollicités pendant dix ans ;</w:t>
      </w:r>
    </w:p>
    <w:p w:rsidR="001C5961" w:rsidRDefault="001C5961" w:rsidP="001C5961">
      <w:pPr>
        <w:pStyle w:val="Paragraphedeliste"/>
        <w:rPr>
          <w:rFonts w:ascii="Tahoma" w:hAnsi="Tahoma" w:cs="Times New Roman"/>
          <w:b/>
          <w:bCs/>
          <w:color w:val="008080"/>
          <w:sz w:val="17"/>
          <w:szCs w:val="17"/>
          <w:lang w:eastAsia="ar-SA"/>
        </w:rPr>
      </w:pPr>
    </w:p>
    <w:p w:rsidR="001C5961" w:rsidRPr="00DC26BD" w:rsidRDefault="005F3D3A" w:rsidP="00B2447E">
      <w:pPr>
        <w:pStyle w:val="Retraitcorpsdetexte2"/>
        <w:numPr>
          <w:ilvl w:val="0"/>
          <w:numId w:val="14"/>
        </w:numPr>
        <w:spacing w:after="0" w:line="240" w:lineRule="auto"/>
        <w:jc w:val="both"/>
        <w:rPr>
          <w:rFonts w:ascii="Tahoma" w:hAnsi="Tahoma" w:cs="Times New Roman"/>
          <w:b/>
          <w:bCs/>
          <w:color w:val="008080"/>
          <w:sz w:val="17"/>
          <w:szCs w:val="17"/>
          <w:lang w:eastAsia="ar-SA"/>
        </w:rPr>
      </w:pPr>
      <w:r>
        <w:rPr>
          <w:rFonts w:ascii="Tahoma" w:hAnsi="Tahoma" w:cs="Times New Roman"/>
          <w:b/>
          <w:bCs/>
          <w:color w:val="008080"/>
          <w:sz w:val="17"/>
          <w:szCs w:val="17"/>
          <w:lang w:eastAsia="ar-SA"/>
        </w:rPr>
        <w:t>R</w:t>
      </w:r>
      <w:r w:rsidR="001C5961">
        <w:rPr>
          <w:rFonts w:ascii="Tahoma" w:hAnsi="Tahoma" w:cs="Times New Roman"/>
          <w:b/>
          <w:bCs/>
          <w:color w:val="008080"/>
          <w:sz w:val="17"/>
          <w:szCs w:val="17"/>
          <w:lang w:eastAsia="ar-SA"/>
        </w:rPr>
        <w:t>especter les règles de pérennité de l’opération</w:t>
      </w:r>
      <w:r>
        <w:rPr>
          <w:rFonts w:ascii="Tahoma" w:hAnsi="Tahoma" w:cs="Times New Roman"/>
          <w:b/>
          <w:bCs/>
          <w:color w:val="008080"/>
          <w:sz w:val="17"/>
          <w:szCs w:val="17"/>
          <w:lang w:eastAsia="ar-SA"/>
        </w:rPr>
        <w:t xml:space="preserve"> en ce qui concerne les investissements productifs et les infrastructures</w:t>
      </w:r>
      <w:r w:rsidR="001C5961">
        <w:rPr>
          <w:rFonts w:ascii="Tahoma" w:hAnsi="Tahoma" w:cs="Times New Roman"/>
          <w:b/>
          <w:bCs/>
          <w:color w:val="008080"/>
          <w:sz w:val="17"/>
          <w:szCs w:val="17"/>
          <w:lang w:eastAsia="ar-SA"/>
        </w:rPr>
        <w:t xml:space="preserve"> (état fonctionnel et usage identiques pendant une durée de 5 ans suivant le paiement final de l’aide) ;</w:t>
      </w:r>
    </w:p>
    <w:p w:rsidR="00DC26BD" w:rsidRPr="00DC26BD" w:rsidRDefault="00DC26BD" w:rsidP="00DC26BD">
      <w:pPr>
        <w:pStyle w:val="Retraitcorpsdetexte2"/>
        <w:spacing w:after="0" w:line="240" w:lineRule="auto"/>
        <w:ind w:left="720"/>
        <w:jc w:val="both"/>
        <w:rPr>
          <w:rFonts w:ascii="Tahoma" w:hAnsi="Tahoma" w:cs="Times New Roman"/>
          <w:b/>
          <w:bCs/>
          <w:color w:val="008080"/>
          <w:sz w:val="17"/>
          <w:szCs w:val="17"/>
          <w:lang w:eastAsia="ar-SA"/>
        </w:rPr>
      </w:pPr>
    </w:p>
    <w:p w:rsidR="00DC26BD" w:rsidRPr="00DC26BD" w:rsidRDefault="00DC26BD" w:rsidP="00B2447E">
      <w:pPr>
        <w:pStyle w:val="Retraitcorpsdetexte2"/>
        <w:numPr>
          <w:ilvl w:val="0"/>
          <w:numId w:val="14"/>
        </w:numPr>
        <w:spacing w:after="0" w:line="240" w:lineRule="auto"/>
        <w:jc w:val="both"/>
        <w:rPr>
          <w:rFonts w:ascii="Tahoma" w:hAnsi="Tahoma" w:cs="Times New Roman"/>
          <w:b/>
          <w:bCs/>
          <w:color w:val="008080"/>
          <w:sz w:val="17"/>
          <w:szCs w:val="17"/>
          <w:lang w:eastAsia="ar-SA"/>
        </w:rPr>
      </w:pPr>
      <w:r w:rsidRPr="00DC26BD">
        <w:rPr>
          <w:rFonts w:ascii="Tahoma" w:hAnsi="Tahoma" w:cs="Times New Roman"/>
          <w:b/>
          <w:bCs/>
          <w:color w:val="008080"/>
          <w:sz w:val="17"/>
          <w:szCs w:val="17"/>
          <w:lang w:eastAsia="ar-SA"/>
        </w:rPr>
        <w:t xml:space="preserve">Informer le </w:t>
      </w:r>
      <w:r w:rsidR="00E14482">
        <w:rPr>
          <w:rFonts w:ascii="Tahoma" w:hAnsi="Tahoma" w:cs="Times New Roman"/>
          <w:b/>
          <w:bCs/>
          <w:color w:val="008080"/>
          <w:sz w:val="17"/>
          <w:szCs w:val="17"/>
          <w:lang w:eastAsia="ar-SA"/>
        </w:rPr>
        <w:t>guichet unique</w:t>
      </w:r>
      <w:r w:rsidRPr="00DC26BD">
        <w:rPr>
          <w:rFonts w:ascii="Tahoma" w:hAnsi="Tahoma" w:cs="Times New Roman"/>
          <w:b/>
          <w:bCs/>
          <w:color w:val="008080"/>
          <w:sz w:val="17"/>
          <w:szCs w:val="17"/>
          <w:lang w:eastAsia="ar-SA"/>
        </w:rPr>
        <w:t xml:space="preserve"> préalablement à toute modification du projet ou des engagements ;</w:t>
      </w:r>
    </w:p>
    <w:p w:rsidR="00DC26BD" w:rsidRPr="00DC26BD" w:rsidRDefault="00DC26BD" w:rsidP="00DC26BD">
      <w:pPr>
        <w:pStyle w:val="Retraitcorpsdetexte2"/>
        <w:spacing w:after="0" w:line="240" w:lineRule="auto"/>
        <w:ind w:left="720"/>
        <w:jc w:val="both"/>
        <w:rPr>
          <w:rFonts w:ascii="Tahoma" w:hAnsi="Tahoma" w:cs="Times New Roman"/>
          <w:b/>
          <w:bCs/>
          <w:color w:val="008080"/>
          <w:sz w:val="17"/>
          <w:szCs w:val="17"/>
          <w:lang w:eastAsia="ar-SA"/>
        </w:rPr>
      </w:pPr>
    </w:p>
    <w:p w:rsidR="00C3597E" w:rsidRPr="00DC26BD" w:rsidRDefault="00C3597E" w:rsidP="00B2447E">
      <w:pPr>
        <w:pStyle w:val="Retraitcorpsdetexte2"/>
        <w:numPr>
          <w:ilvl w:val="0"/>
          <w:numId w:val="14"/>
        </w:numPr>
        <w:spacing w:after="0" w:line="240" w:lineRule="auto"/>
        <w:jc w:val="both"/>
        <w:rPr>
          <w:rFonts w:ascii="Tahoma" w:hAnsi="Tahoma" w:cs="Times New Roman"/>
          <w:b/>
          <w:bCs/>
          <w:color w:val="008080"/>
          <w:sz w:val="17"/>
          <w:szCs w:val="17"/>
          <w:lang w:eastAsia="ar-SA"/>
        </w:rPr>
      </w:pPr>
      <w:r>
        <w:rPr>
          <w:rFonts w:ascii="Tahoma" w:hAnsi="Tahoma" w:cs="Times New Roman"/>
          <w:b/>
          <w:bCs/>
          <w:color w:val="008080"/>
          <w:sz w:val="17"/>
          <w:szCs w:val="17"/>
          <w:lang w:eastAsia="ar-SA"/>
        </w:rPr>
        <w:t>Réaliser la publicité de la participation européenne lors de la mise en œuvre de l’opération conformément à l’annexe III du Rd(UE) n° 808/2014</w:t>
      </w:r>
      <w:r w:rsidR="00216A95">
        <w:rPr>
          <w:rFonts w:ascii="Tahoma" w:hAnsi="Tahoma" w:cs="Times New Roman"/>
          <w:b/>
          <w:bCs/>
          <w:color w:val="008080"/>
          <w:sz w:val="17"/>
          <w:szCs w:val="17"/>
          <w:lang w:eastAsia="ar-SA"/>
        </w:rPr>
        <w:t xml:space="preserve"> </w:t>
      </w:r>
      <w:r>
        <w:rPr>
          <w:rFonts w:ascii="Tahoma" w:hAnsi="Tahoma" w:cs="Times New Roman"/>
          <w:b/>
          <w:bCs/>
          <w:color w:val="008080"/>
          <w:sz w:val="17"/>
          <w:szCs w:val="17"/>
          <w:lang w:eastAsia="ar-SA"/>
        </w:rPr>
        <w:t>et aux modalités qui seront précisées par l’autorité de gestion dans la décision juridique attributive de l’aide.</w:t>
      </w:r>
    </w:p>
    <w:p w:rsidR="00D66499" w:rsidRDefault="00D66499">
      <w:pPr>
        <w:pStyle w:val="normalformulaire"/>
        <w:rPr>
          <w:rFonts w:cs="Tahoma"/>
          <w:b/>
          <w:szCs w:val="16"/>
        </w:rPr>
      </w:pPr>
    </w:p>
    <w:p w:rsidR="008B3E6C" w:rsidRDefault="008B3E6C">
      <w:pPr>
        <w:pStyle w:val="normalformulaire"/>
        <w:rPr>
          <w:rFonts w:cs="Tahoma"/>
          <w:b/>
          <w:szCs w:val="16"/>
        </w:rPr>
      </w:pPr>
    </w:p>
    <w:p w:rsidR="008B3E6C" w:rsidRDefault="008B3E6C">
      <w:pPr>
        <w:pStyle w:val="normalformulaire"/>
        <w:rPr>
          <w:rFonts w:cs="Tahoma"/>
          <w:b/>
          <w:szCs w:val="16"/>
        </w:rPr>
      </w:pPr>
    </w:p>
    <w:p w:rsidR="00D66499" w:rsidRDefault="00D66499" w:rsidP="007A1B9B">
      <w:pPr>
        <w:pStyle w:val="Titre1"/>
        <w:rPr>
          <w:sz w:val="16"/>
          <w:szCs w:val="16"/>
        </w:rPr>
      </w:pPr>
      <w:bookmarkStart w:id="5" w:name="_Toc448235192"/>
      <w:r>
        <w:t>4 - Pièces justificatives des dépenses prévisionnelles à joindre au formulaire</w:t>
      </w:r>
      <w:bookmarkEnd w:id="5"/>
    </w:p>
    <w:p w:rsidR="00D66499" w:rsidRDefault="00D66499" w:rsidP="00F74E71">
      <w:pPr>
        <w:pStyle w:val="normalformulaire"/>
        <w:rPr>
          <w:szCs w:val="16"/>
        </w:rPr>
      </w:pPr>
    </w:p>
    <w:p w:rsidR="00DC3A0C" w:rsidRDefault="00DC3A0C" w:rsidP="00DC3A0C">
      <w:pPr>
        <w:suppressAutoHyphens w:val="0"/>
        <w:autoSpaceDE w:val="0"/>
        <w:autoSpaceDN w:val="0"/>
        <w:adjustRightInd w:val="0"/>
        <w:jc w:val="both"/>
        <w:rPr>
          <w:rFonts w:ascii="Tahoma" w:hAnsi="Tahoma" w:cs="Tahoma"/>
          <w:b/>
          <w:bCs/>
          <w:color w:val="006B6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DC3A0C" w:rsidRPr="00F27E35" w:rsidTr="00063EC2">
        <w:tc>
          <w:tcPr>
            <w:tcW w:w="10344" w:type="dxa"/>
            <w:shd w:val="clear" w:color="auto" w:fill="D9D9D9"/>
          </w:tcPr>
          <w:p w:rsidR="00DC3A0C" w:rsidRPr="00F27E35" w:rsidRDefault="00DC3A0C" w:rsidP="00063EC2">
            <w:pPr>
              <w:suppressAutoHyphens w:val="0"/>
              <w:autoSpaceDE w:val="0"/>
              <w:autoSpaceDN w:val="0"/>
              <w:adjustRightInd w:val="0"/>
              <w:jc w:val="center"/>
              <w:rPr>
                <w:rFonts w:ascii="Tahoma" w:hAnsi="Tahoma" w:cs="Tahoma"/>
                <w:b/>
                <w:bCs/>
                <w:color w:val="000000"/>
                <w:sz w:val="16"/>
                <w:szCs w:val="16"/>
              </w:rPr>
            </w:pPr>
            <w:r w:rsidRPr="00F27E35">
              <w:rPr>
                <w:rFonts w:ascii="Tahoma" w:hAnsi="Tahoma" w:cs="Tahoma"/>
                <w:b/>
                <w:bCs/>
                <w:color w:val="000000"/>
                <w:sz w:val="16"/>
                <w:szCs w:val="16"/>
              </w:rPr>
              <w:t>Rappel</w:t>
            </w:r>
          </w:p>
          <w:p w:rsidR="00DC3A0C" w:rsidRPr="00F27E35" w:rsidRDefault="00DC3A0C" w:rsidP="000C77BF">
            <w:pPr>
              <w:suppressAutoHyphens w:val="0"/>
              <w:autoSpaceDE w:val="0"/>
              <w:autoSpaceDN w:val="0"/>
              <w:adjustRightInd w:val="0"/>
              <w:jc w:val="both"/>
              <w:rPr>
                <w:rFonts w:ascii="Tahoma" w:hAnsi="Tahoma" w:cs="Tahoma"/>
                <w:b/>
                <w:bCs/>
                <w:color w:val="006B6B"/>
                <w:sz w:val="16"/>
                <w:szCs w:val="16"/>
              </w:rPr>
            </w:pPr>
            <w:r w:rsidRPr="00F27E35">
              <w:rPr>
                <w:rFonts w:ascii="Tahoma" w:hAnsi="Tahoma" w:cs="Tahoma"/>
                <w:b/>
                <w:bCs/>
                <w:color w:val="000000"/>
                <w:sz w:val="16"/>
                <w:szCs w:val="16"/>
              </w:rPr>
              <w:t xml:space="preserve">La signature du devis, bon de commande ou convention de sous-traitance par le demandeur </w:t>
            </w:r>
            <w:r w:rsidR="000C77BF" w:rsidRPr="00B270BE">
              <w:rPr>
                <w:rFonts w:ascii="Tahoma" w:hAnsi="Tahoma" w:cs="Tahoma"/>
                <w:b/>
                <w:bCs/>
                <w:sz w:val="16"/>
                <w:szCs w:val="16"/>
              </w:rPr>
              <w:t>vaut</w:t>
            </w:r>
            <w:r w:rsidRPr="00F27E35">
              <w:rPr>
                <w:rFonts w:ascii="Tahoma" w:hAnsi="Tahoma" w:cs="Tahoma"/>
                <w:b/>
                <w:bCs/>
                <w:color w:val="000000"/>
                <w:sz w:val="16"/>
                <w:szCs w:val="16"/>
              </w:rPr>
              <w:t xml:space="preserve"> commencement d’exécution du projet.</w:t>
            </w:r>
          </w:p>
        </w:tc>
      </w:tr>
    </w:tbl>
    <w:p w:rsidR="00DC3A0C" w:rsidRDefault="00DC3A0C" w:rsidP="00DC3A0C"/>
    <w:tbl>
      <w:tblPr>
        <w:tblW w:w="0" w:type="auto"/>
        <w:tblCellMar>
          <w:left w:w="0" w:type="dxa"/>
          <w:right w:w="0" w:type="dxa"/>
        </w:tblCellMar>
        <w:tblLook w:val="04A0" w:firstRow="1" w:lastRow="0" w:firstColumn="1" w:lastColumn="0" w:noHBand="0" w:noVBand="1"/>
      </w:tblPr>
      <w:tblGrid>
        <w:gridCol w:w="10184"/>
      </w:tblGrid>
      <w:tr w:rsidR="00DC3A0C" w:rsidTr="00063EC2">
        <w:tc>
          <w:tcPr>
            <w:tcW w:w="1034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DC3A0C" w:rsidRPr="009073E8" w:rsidRDefault="00DC3A0C" w:rsidP="00063EC2">
            <w:pPr>
              <w:autoSpaceDE w:val="0"/>
              <w:autoSpaceDN w:val="0"/>
              <w:jc w:val="center"/>
              <w:rPr>
                <w:rFonts w:ascii="Tahoma" w:eastAsia="Calibri" w:hAnsi="Tahoma" w:cs="Tahoma"/>
                <w:b/>
                <w:bCs/>
                <w:color w:val="000000"/>
                <w:sz w:val="16"/>
                <w:szCs w:val="16"/>
                <w:lang w:eastAsia="ar-SA"/>
              </w:rPr>
            </w:pPr>
            <w:r>
              <w:rPr>
                <w:rFonts w:ascii="Tahoma" w:hAnsi="Tahoma" w:cs="Tahoma"/>
                <w:b/>
                <w:bCs/>
                <w:color w:val="000000"/>
                <w:sz w:val="16"/>
                <w:szCs w:val="16"/>
              </w:rPr>
              <w:t>Rappel concernant le caractère raisonnable des montants présentés</w:t>
            </w:r>
          </w:p>
          <w:p w:rsidR="00DC3A0C" w:rsidRDefault="00DC3A0C" w:rsidP="00063EC2">
            <w:pPr>
              <w:autoSpaceDE w:val="0"/>
              <w:autoSpaceDN w:val="0"/>
              <w:jc w:val="both"/>
              <w:rPr>
                <w:rFonts w:ascii="Tahoma" w:hAnsi="Tahoma" w:cs="Tahoma"/>
                <w:b/>
                <w:bCs/>
                <w:color w:val="000000"/>
                <w:sz w:val="16"/>
                <w:szCs w:val="16"/>
                <w:lang w:eastAsia="en-US"/>
              </w:rPr>
            </w:pPr>
          </w:p>
          <w:p w:rsidR="00DC3A0C" w:rsidRDefault="00DC3A0C" w:rsidP="00063EC2">
            <w:pPr>
              <w:autoSpaceDE w:val="0"/>
              <w:autoSpaceDN w:val="0"/>
              <w:jc w:val="both"/>
              <w:rPr>
                <w:rFonts w:ascii="Tahoma" w:hAnsi="Tahoma" w:cs="Tahoma"/>
                <w:b/>
                <w:bCs/>
                <w:color w:val="000000"/>
                <w:sz w:val="16"/>
                <w:szCs w:val="16"/>
              </w:rPr>
            </w:pPr>
            <w:r>
              <w:rPr>
                <w:rFonts w:ascii="Tahoma" w:hAnsi="Tahoma" w:cs="Tahoma"/>
                <w:b/>
                <w:bCs/>
                <w:color w:val="000000"/>
                <w:sz w:val="16"/>
                <w:szCs w:val="16"/>
              </w:rPr>
              <w:t>L’ensemble des bénéficiaires, y compris les bénéficiaires soumis aux règles de la commande publique, d’une aide au titre du FEADER doit être en mesure de justifier le caractère raisonnable de la dépense engagée dès le 1</w:t>
            </w:r>
            <w:r>
              <w:rPr>
                <w:rFonts w:ascii="Tahoma" w:hAnsi="Tahoma" w:cs="Tahoma"/>
                <w:b/>
                <w:bCs/>
                <w:color w:val="000000"/>
                <w:sz w:val="16"/>
                <w:szCs w:val="16"/>
                <w:vertAlign w:val="superscript"/>
              </w:rPr>
              <w:t>er</w:t>
            </w:r>
            <w:r>
              <w:rPr>
                <w:rFonts w:ascii="Tahoma" w:hAnsi="Tahoma" w:cs="Tahoma"/>
                <w:b/>
                <w:bCs/>
                <w:color w:val="000000"/>
                <w:sz w:val="16"/>
                <w:szCs w:val="16"/>
              </w:rPr>
              <w:t xml:space="preserve"> euro.</w:t>
            </w:r>
          </w:p>
          <w:p w:rsidR="00DC3A0C" w:rsidRDefault="00DC3A0C" w:rsidP="00063EC2">
            <w:pPr>
              <w:autoSpaceDE w:val="0"/>
              <w:autoSpaceDN w:val="0"/>
              <w:jc w:val="both"/>
              <w:rPr>
                <w:rFonts w:ascii="Tahoma" w:hAnsi="Tahoma" w:cs="Tahoma"/>
                <w:b/>
                <w:bCs/>
                <w:color w:val="000000"/>
                <w:sz w:val="16"/>
                <w:szCs w:val="16"/>
              </w:rPr>
            </w:pPr>
            <w:r>
              <w:rPr>
                <w:rFonts w:ascii="Tahoma" w:hAnsi="Tahoma" w:cs="Tahoma"/>
                <w:b/>
                <w:bCs/>
                <w:color w:val="000000"/>
                <w:sz w:val="16"/>
                <w:szCs w:val="16"/>
              </w:rPr>
              <w:t>L</w:t>
            </w:r>
            <w:r w:rsidR="00FA417B">
              <w:rPr>
                <w:rFonts w:ascii="Tahoma" w:hAnsi="Tahoma" w:cs="Tahoma"/>
                <w:b/>
                <w:bCs/>
                <w:color w:val="000000"/>
                <w:sz w:val="16"/>
                <w:szCs w:val="16"/>
              </w:rPr>
              <w:t>’</w:t>
            </w:r>
            <w:r w:rsidR="000E6C3D">
              <w:rPr>
                <w:rFonts w:ascii="Tahoma" w:hAnsi="Tahoma" w:cs="Tahoma"/>
                <w:b/>
                <w:bCs/>
                <w:color w:val="000000"/>
                <w:sz w:val="16"/>
                <w:szCs w:val="16"/>
              </w:rPr>
              <w:t xml:space="preserve">autorité de gestion </w:t>
            </w:r>
            <w:r>
              <w:rPr>
                <w:rFonts w:ascii="Tahoma" w:hAnsi="Tahoma" w:cs="Tahoma"/>
                <w:b/>
                <w:bCs/>
                <w:color w:val="000000"/>
                <w:sz w:val="16"/>
                <w:szCs w:val="16"/>
              </w:rPr>
              <w:t xml:space="preserve">a l’obligation réglementaire de procéder au contrôle administratif du caractère raisonnable des coûts qui sont présentés lors de la demande de soutien, y compris les coûts pour les dépenses soumises aux règles de la commande publique. Pour cela, vous devez transmettre au </w:t>
            </w:r>
            <w:r w:rsidR="00E14482">
              <w:rPr>
                <w:rFonts w:ascii="Tahoma" w:hAnsi="Tahoma" w:cs="Tahoma"/>
                <w:b/>
                <w:bCs/>
                <w:color w:val="000000"/>
                <w:sz w:val="16"/>
                <w:szCs w:val="16"/>
              </w:rPr>
              <w:t>guichet unique</w:t>
            </w:r>
            <w:r>
              <w:rPr>
                <w:rFonts w:ascii="Tahoma" w:hAnsi="Tahoma" w:cs="Tahoma"/>
                <w:b/>
                <w:bCs/>
                <w:color w:val="000000"/>
                <w:sz w:val="16"/>
                <w:szCs w:val="16"/>
              </w:rPr>
              <w:t xml:space="preserve"> les éléments probants. </w:t>
            </w:r>
            <w:r w:rsidR="00FA417B">
              <w:rPr>
                <w:rFonts w:ascii="Tahoma" w:hAnsi="Tahoma" w:cs="Tahoma"/>
                <w:b/>
                <w:bCs/>
                <w:color w:val="FF0000"/>
                <w:sz w:val="16"/>
                <w:szCs w:val="16"/>
              </w:rPr>
              <w:t>Le</w:t>
            </w:r>
            <w:r>
              <w:rPr>
                <w:rFonts w:ascii="Tahoma" w:hAnsi="Tahoma" w:cs="Tahoma"/>
                <w:b/>
                <w:bCs/>
                <w:color w:val="FF0000"/>
                <w:sz w:val="16"/>
                <w:szCs w:val="16"/>
              </w:rPr>
              <w:t>s dépenses pour lesquelles il n’est pas possible de vérifier le caractère raisonnable des coûts</w:t>
            </w:r>
            <w:r w:rsidR="00471DB6">
              <w:rPr>
                <w:rFonts w:ascii="Tahoma" w:hAnsi="Tahoma" w:cs="Tahoma"/>
                <w:b/>
                <w:bCs/>
                <w:color w:val="FF0000"/>
                <w:sz w:val="16"/>
                <w:szCs w:val="16"/>
              </w:rPr>
              <w:t xml:space="preserve"> ne seront pas retenues</w:t>
            </w:r>
            <w:r>
              <w:rPr>
                <w:rFonts w:ascii="Tahoma" w:hAnsi="Tahoma" w:cs="Tahoma"/>
                <w:b/>
                <w:bCs/>
                <w:color w:val="FF0000"/>
                <w:sz w:val="16"/>
                <w:szCs w:val="16"/>
              </w:rPr>
              <w:t xml:space="preserve"> et dans ce cas l’investissement correspondant ne sera pas financé.</w:t>
            </w:r>
          </w:p>
          <w:p w:rsidR="00DC3A0C" w:rsidRPr="009073E8" w:rsidRDefault="00DC3A0C" w:rsidP="00063EC2">
            <w:pPr>
              <w:autoSpaceDE w:val="0"/>
              <w:autoSpaceDN w:val="0"/>
              <w:jc w:val="both"/>
              <w:rPr>
                <w:rFonts w:ascii="Tahoma" w:eastAsia="Calibri" w:hAnsi="Tahoma" w:cs="Tahoma"/>
                <w:b/>
                <w:bCs/>
                <w:color w:val="006B6B"/>
                <w:sz w:val="16"/>
                <w:szCs w:val="16"/>
                <w:lang w:eastAsia="ar-SA"/>
              </w:rPr>
            </w:pPr>
          </w:p>
        </w:tc>
      </w:tr>
    </w:tbl>
    <w:p w:rsidR="00DC3A0C" w:rsidRDefault="00DC3A0C" w:rsidP="00DC3A0C">
      <w:pPr>
        <w:rPr>
          <w:rFonts w:ascii="Tahoma" w:hAnsi="Tahoma" w:cs="Tahoma"/>
          <w:i/>
          <w:iCs/>
          <w:sz w:val="16"/>
          <w:szCs w:val="16"/>
        </w:rPr>
      </w:pPr>
      <w:r>
        <w:rPr>
          <w:rFonts w:ascii="Tahoma" w:hAnsi="Tahoma" w:cs="Tahoma"/>
          <w:i/>
          <w:iCs/>
          <w:sz w:val="16"/>
          <w:szCs w:val="16"/>
        </w:rPr>
        <w:t>(*</w:t>
      </w:r>
      <w:r w:rsidRPr="009073E8">
        <w:rPr>
          <w:rFonts w:ascii="Tahoma" w:hAnsi="Tahoma" w:cs="Tahoma"/>
          <w:i/>
          <w:iCs/>
          <w:sz w:val="16"/>
          <w:szCs w:val="16"/>
        </w:rPr>
        <w:t>)</w:t>
      </w:r>
      <w:r>
        <w:rPr>
          <w:rFonts w:ascii="Tahoma" w:hAnsi="Tahoma" w:cs="Tahoma"/>
          <w:i/>
          <w:iCs/>
          <w:sz w:val="16"/>
          <w:szCs w:val="16"/>
        </w:rPr>
        <w:t> : En application des règles de l’article 62 du Règlement (UE) n° 1305/2013 et de l’article 48 du Règlement (UE) délégué n° 809/2014, les dépenses doivent présenter un coût qualifié de raisonnable pour être éligibles.</w:t>
      </w:r>
    </w:p>
    <w:p w:rsidR="00804B97" w:rsidRPr="009073E8" w:rsidRDefault="00804B97" w:rsidP="00DC3A0C">
      <w:pPr>
        <w:rPr>
          <w:rFonts w:ascii="Tahoma" w:eastAsia="Calibri" w:hAnsi="Tahoma" w:cs="Tahoma"/>
          <w:i/>
          <w:iCs/>
          <w:sz w:val="16"/>
          <w:szCs w:val="16"/>
          <w:lang w:eastAsia="en-US"/>
        </w:rPr>
      </w:pPr>
    </w:p>
    <w:p w:rsidR="00DC3A0C" w:rsidRPr="006A0EE6" w:rsidRDefault="00DC3A0C" w:rsidP="00DC3A0C">
      <w:pPr>
        <w:suppressAutoHyphens w:val="0"/>
        <w:autoSpaceDE w:val="0"/>
        <w:autoSpaceDN w:val="0"/>
        <w:adjustRightInd w:val="0"/>
        <w:jc w:val="both"/>
        <w:rPr>
          <w:rFonts w:ascii="Tahoma" w:hAnsi="Tahoma" w:cs="Tahoma"/>
          <w:color w:val="000000"/>
          <w:sz w:val="16"/>
          <w:szCs w:val="16"/>
        </w:rPr>
      </w:pPr>
      <w:r>
        <w:rPr>
          <w:rFonts w:ascii="Tahoma" w:hAnsi="Tahoma" w:cs="Tahoma"/>
          <w:color w:val="000000"/>
          <w:sz w:val="16"/>
          <w:szCs w:val="16"/>
        </w:rPr>
        <w:t xml:space="preserve">Les dépenses prévisionnelles indiquées dans l’annexe 1 du formulaire de demande d’aide doivent être justifiées. </w:t>
      </w:r>
      <w:r w:rsidRPr="006A0EE6">
        <w:rPr>
          <w:rFonts w:ascii="Tahoma" w:hAnsi="Tahoma" w:cs="Tahoma"/>
          <w:color w:val="000000"/>
          <w:sz w:val="16"/>
          <w:szCs w:val="16"/>
        </w:rPr>
        <w:t>Dans tous les cas, la justification des coûts doit se baser sur des</w:t>
      </w:r>
      <w:r>
        <w:rPr>
          <w:rFonts w:ascii="Tahoma" w:hAnsi="Tahoma" w:cs="Tahoma"/>
          <w:color w:val="000000"/>
          <w:sz w:val="16"/>
          <w:szCs w:val="16"/>
        </w:rPr>
        <w:t xml:space="preserve"> pièces justificatives</w:t>
      </w:r>
      <w:r w:rsidRPr="006A0EE6">
        <w:rPr>
          <w:rFonts w:ascii="Tahoma" w:hAnsi="Tahoma" w:cs="Tahoma"/>
          <w:color w:val="000000"/>
          <w:sz w:val="16"/>
          <w:szCs w:val="16"/>
        </w:rPr>
        <w:t xml:space="preserve"> en cours de validité.</w:t>
      </w:r>
    </w:p>
    <w:p w:rsidR="00DC3A0C" w:rsidRDefault="00DC3A0C" w:rsidP="00DC3A0C">
      <w:pPr>
        <w:suppressAutoHyphens w:val="0"/>
        <w:autoSpaceDE w:val="0"/>
        <w:autoSpaceDN w:val="0"/>
        <w:adjustRightInd w:val="0"/>
        <w:jc w:val="both"/>
        <w:rPr>
          <w:rFonts w:ascii="Tahoma" w:hAnsi="Tahoma" w:cs="Tahoma"/>
          <w:color w:val="000000"/>
          <w:sz w:val="16"/>
          <w:szCs w:val="16"/>
        </w:rPr>
      </w:pPr>
    </w:p>
    <w:p w:rsidR="00DC3A0C" w:rsidRDefault="00DC3A0C" w:rsidP="00DC3A0C">
      <w:pPr>
        <w:suppressAutoHyphens w:val="0"/>
        <w:autoSpaceDE w:val="0"/>
        <w:autoSpaceDN w:val="0"/>
        <w:adjustRightInd w:val="0"/>
        <w:jc w:val="both"/>
        <w:rPr>
          <w:rFonts w:ascii="Tahoma" w:hAnsi="Tahoma" w:cs="Tahoma"/>
          <w:color w:val="000000"/>
          <w:sz w:val="16"/>
          <w:szCs w:val="16"/>
        </w:rPr>
      </w:pPr>
      <w:r>
        <w:rPr>
          <w:rFonts w:ascii="Tahoma" w:hAnsi="Tahoma" w:cs="Tahoma"/>
          <w:color w:val="000000"/>
          <w:sz w:val="16"/>
          <w:szCs w:val="16"/>
        </w:rPr>
        <w:t xml:space="preserve">Les pièces justificatives sont </w:t>
      </w:r>
      <w:r w:rsidRPr="006A0EE6">
        <w:rPr>
          <w:rFonts w:ascii="Tahoma" w:hAnsi="Tahoma" w:cs="Tahoma"/>
          <w:color w:val="000000"/>
          <w:sz w:val="16"/>
          <w:szCs w:val="16"/>
        </w:rPr>
        <w:t>des devis</w:t>
      </w:r>
      <w:r>
        <w:rPr>
          <w:rFonts w:ascii="Tahoma" w:hAnsi="Tahoma" w:cs="Tahoma"/>
          <w:color w:val="000000"/>
          <w:sz w:val="16"/>
          <w:szCs w:val="16"/>
        </w:rPr>
        <w:t xml:space="preserve"> explicites du point de vue de la TVA</w:t>
      </w:r>
      <w:r w:rsidRPr="006A0EE6">
        <w:rPr>
          <w:rFonts w:ascii="Tahoma" w:hAnsi="Tahoma" w:cs="Tahoma"/>
          <w:color w:val="000000"/>
          <w:sz w:val="16"/>
          <w:szCs w:val="16"/>
        </w:rPr>
        <w:t>,</w:t>
      </w:r>
      <w:r>
        <w:rPr>
          <w:rFonts w:ascii="Tahoma" w:hAnsi="Tahoma" w:cs="Tahoma"/>
          <w:color w:val="000000"/>
          <w:sz w:val="16"/>
          <w:szCs w:val="16"/>
        </w:rPr>
        <w:t xml:space="preserve"> </w:t>
      </w:r>
      <w:r w:rsidRPr="009073E8">
        <w:rPr>
          <w:rFonts w:ascii="Tahoma" w:hAnsi="Tahoma" w:cs="Tahoma"/>
          <w:color w:val="000000"/>
          <w:sz w:val="16"/>
          <w:szCs w:val="16"/>
        </w:rPr>
        <w:t xml:space="preserve">récents (les dates de validité des devis doivent et en tout état de cause les dates d’émission des devis ne peuvent être antérieures à </w:t>
      </w:r>
      <w:r>
        <w:rPr>
          <w:rFonts w:ascii="Tahoma" w:hAnsi="Tahoma" w:cs="Tahoma"/>
          <w:color w:val="000000"/>
          <w:sz w:val="16"/>
          <w:szCs w:val="16"/>
        </w:rPr>
        <w:t>six mois</w:t>
      </w:r>
      <w:r w:rsidRPr="009073E8">
        <w:rPr>
          <w:rFonts w:ascii="Tahoma" w:hAnsi="Tahoma" w:cs="Tahoma"/>
          <w:color w:val="000000"/>
          <w:sz w:val="16"/>
          <w:szCs w:val="16"/>
        </w:rPr>
        <w:t xml:space="preserve"> par rapport à la date de dépôt de la demande d’aide)</w:t>
      </w:r>
      <w:r>
        <w:rPr>
          <w:rFonts w:ascii="Tahoma" w:hAnsi="Tahoma" w:cs="Tahoma"/>
          <w:color w:val="000000"/>
          <w:sz w:val="16"/>
          <w:szCs w:val="16"/>
        </w:rPr>
        <w:t>, au nom de l’entreprise.</w:t>
      </w:r>
    </w:p>
    <w:p w:rsidR="00DC3A0C" w:rsidRDefault="00DC3A0C" w:rsidP="00DC3A0C">
      <w:pPr>
        <w:suppressAutoHyphens w:val="0"/>
        <w:autoSpaceDE w:val="0"/>
        <w:autoSpaceDN w:val="0"/>
        <w:adjustRightInd w:val="0"/>
        <w:rPr>
          <w:rFonts w:ascii="Tahoma" w:hAnsi="Tahoma" w:cs="Tahoma"/>
          <w:color w:val="000000"/>
          <w:sz w:val="16"/>
          <w:szCs w:val="16"/>
        </w:rPr>
      </w:pPr>
    </w:p>
    <w:p w:rsidR="00DC3A0C" w:rsidRDefault="00DC3A0C" w:rsidP="00DC3A0C">
      <w:pPr>
        <w:autoSpaceDE w:val="0"/>
        <w:autoSpaceDN w:val="0"/>
        <w:rPr>
          <w:rFonts w:ascii="Tahoma" w:hAnsi="Tahoma" w:cs="Tahoma"/>
          <w:b/>
          <w:bCs/>
          <w:color w:val="000000"/>
          <w:sz w:val="16"/>
          <w:szCs w:val="16"/>
        </w:rPr>
      </w:pPr>
      <w:r>
        <w:rPr>
          <w:rFonts w:ascii="Tahoma" w:hAnsi="Tahoma" w:cs="Tahoma"/>
          <w:b/>
          <w:bCs/>
          <w:color w:val="000000"/>
          <w:sz w:val="16"/>
          <w:szCs w:val="16"/>
        </w:rPr>
        <w:t>Dans tous les cas, il est nécessaire de fournir au moins un justificatif ci-dessus (devis) de la dépense prévisionnelle.</w:t>
      </w:r>
    </w:p>
    <w:p w:rsidR="00DC3A0C" w:rsidRDefault="00DC3A0C" w:rsidP="00DC3A0C">
      <w:pPr>
        <w:suppressAutoHyphens w:val="0"/>
        <w:autoSpaceDE w:val="0"/>
        <w:autoSpaceDN w:val="0"/>
        <w:adjustRightInd w:val="0"/>
        <w:jc w:val="both"/>
        <w:rPr>
          <w:rFonts w:ascii="Tahoma" w:hAnsi="Tahoma" w:cs="Tahoma"/>
          <w:b/>
          <w:bCs/>
          <w:color w:val="006B6B"/>
          <w:sz w:val="16"/>
          <w:szCs w:val="16"/>
        </w:rPr>
      </w:pPr>
    </w:p>
    <w:p w:rsidR="00DC3A0C" w:rsidRDefault="00DC3A0C" w:rsidP="00DC3A0C">
      <w:pPr>
        <w:suppressAutoHyphens w:val="0"/>
        <w:autoSpaceDE w:val="0"/>
        <w:autoSpaceDN w:val="0"/>
        <w:adjustRightInd w:val="0"/>
        <w:jc w:val="both"/>
        <w:rPr>
          <w:rFonts w:ascii="Tahoma" w:hAnsi="Tahoma" w:cs="Tahoma"/>
          <w:b/>
          <w:bCs/>
          <w:color w:val="006B6B"/>
          <w:sz w:val="16"/>
          <w:szCs w:val="16"/>
        </w:rPr>
      </w:pPr>
      <w:r>
        <w:rPr>
          <w:rFonts w:ascii="Tahoma" w:hAnsi="Tahoma" w:cs="Tahoma"/>
          <w:b/>
          <w:bCs/>
          <w:color w:val="006B6B"/>
          <w:sz w:val="16"/>
          <w:szCs w:val="16"/>
        </w:rPr>
        <w:t>1 Dépenses non soumises aux règles de la commande publique</w:t>
      </w:r>
    </w:p>
    <w:p w:rsidR="00DC3A0C" w:rsidRDefault="00DC3A0C" w:rsidP="00DC3A0C">
      <w:pPr>
        <w:suppressAutoHyphens w:val="0"/>
        <w:autoSpaceDE w:val="0"/>
        <w:autoSpaceDN w:val="0"/>
        <w:adjustRightInd w:val="0"/>
        <w:jc w:val="both"/>
        <w:rPr>
          <w:rFonts w:ascii="Tahoma" w:hAnsi="Tahoma" w:cs="Tahoma"/>
          <w:color w:val="000000"/>
          <w:sz w:val="16"/>
          <w:szCs w:val="16"/>
        </w:rPr>
      </w:pPr>
    </w:p>
    <w:p w:rsidR="00DC3A0C" w:rsidRPr="00F22E56" w:rsidRDefault="00DC3A0C" w:rsidP="00DC3A0C">
      <w:pPr>
        <w:rPr>
          <w:rFonts w:ascii="Tahoma" w:hAnsi="Tahoma" w:cs="Tahoma"/>
          <w:bCs/>
          <w:sz w:val="16"/>
          <w:szCs w:val="16"/>
        </w:rPr>
      </w:pPr>
      <w:r w:rsidRPr="00F22E56">
        <w:rPr>
          <w:rFonts w:ascii="Tahoma" w:hAnsi="Tahoma" w:cs="Tahoma"/>
          <w:bCs/>
          <w:sz w:val="16"/>
          <w:szCs w:val="16"/>
        </w:rPr>
        <w:t xml:space="preserve">Au-delà de </w:t>
      </w:r>
      <w:r w:rsidR="00FE4349">
        <w:rPr>
          <w:rFonts w:ascii="Tahoma" w:hAnsi="Tahoma" w:cs="Tahoma"/>
          <w:bCs/>
          <w:sz w:val="16"/>
          <w:szCs w:val="16"/>
        </w:rPr>
        <w:t>1</w:t>
      </w:r>
      <w:r w:rsidRPr="00F22E56">
        <w:rPr>
          <w:rFonts w:ascii="Tahoma" w:hAnsi="Tahoma" w:cs="Tahoma"/>
          <w:bCs/>
          <w:sz w:val="16"/>
          <w:szCs w:val="16"/>
        </w:rPr>
        <w:t xml:space="preserve"> 000 € HT de dépense </w:t>
      </w:r>
      <w:r w:rsidRPr="00F22E56">
        <w:rPr>
          <w:rFonts w:ascii="Tahoma" w:hAnsi="Tahoma" w:cs="Tahoma"/>
          <w:bCs/>
          <w:i/>
          <w:iCs/>
          <w:sz w:val="16"/>
          <w:szCs w:val="16"/>
        </w:rPr>
        <w:t>(*)</w:t>
      </w:r>
      <w:r w:rsidRPr="00F22E56">
        <w:rPr>
          <w:rFonts w:ascii="Tahoma" w:hAnsi="Tahoma" w:cs="Tahoma"/>
          <w:bCs/>
          <w:sz w:val="16"/>
          <w:szCs w:val="16"/>
        </w:rPr>
        <w:t>, le caractère raisonnable du coût s’établit par comparaison de plusieurs devis :</w:t>
      </w:r>
    </w:p>
    <w:p w:rsidR="00DC3A0C" w:rsidRDefault="00DC3A0C" w:rsidP="00DC3A0C">
      <w:pPr>
        <w:autoSpaceDE w:val="0"/>
        <w:autoSpaceDN w:val="0"/>
        <w:rPr>
          <w:rFonts w:ascii="Calibri" w:hAnsi="Calibri" w:cs="Calibri"/>
          <w:color w:val="1F497D"/>
          <w:szCs w:val="22"/>
          <w:highlight w:val="green"/>
        </w:rPr>
      </w:pPr>
    </w:p>
    <w:p w:rsidR="00DC3A0C" w:rsidRDefault="00DC3A0C" w:rsidP="00DC3A0C">
      <w:pPr>
        <w:pStyle w:val="Paragraphedeliste"/>
        <w:numPr>
          <w:ilvl w:val="0"/>
          <w:numId w:val="18"/>
        </w:numPr>
        <w:suppressAutoHyphens w:val="0"/>
        <w:autoSpaceDE w:val="0"/>
        <w:autoSpaceDN w:val="0"/>
        <w:jc w:val="both"/>
        <w:rPr>
          <w:rFonts w:ascii="Tahoma" w:hAnsi="Tahoma" w:cs="Tahoma"/>
          <w:color w:val="000000"/>
          <w:sz w:val="16"/>
          <w:szCs w:val="16"/>
        </w:rPr>
      </w:pPr>
      <w:r>
        <w:rPr>
          <w:rFonts w:ascii="Tahoma" w:hAnsi="Tahoma" w:cs="Tahoma"/>
          <w:b/>
          <w:bCs/>
          <w:color w:val="000000"/>
          <w:sz w:val="16"/>
          <w:szCs w:val="16"/>
        </w:rPr>
        <w:t>Pour toute dépense prévisionnelle</w:t>
      </w:r>
      <w:r>
        <w:rPr>
          <w:rFonts w:ascii="Tahoma" w:hAnsi="Tahoma" w:cs="Tahoma"/>
          <w:b/>
          <w:bCs/>
          <w:sz w:val="16"/>
          <w:szCs w:val="16"/>
        </w:rPr>
        <w:t xml:space="preserve"> </w:t>
      </w:r>
      <w:r>
        <w:rPr>
          <w:rFonts w:ascii="Tahoma" w:hAnsi="Tahoma" w:cs="Tahoma"/>
          <w:b/>
          <w:bCs/>
          <w:i/>
          <w:iCs/>
          <w:sz w:val="16"/>
          <w:szCs w:val="16"/>
        </w:rPr>
        <w:t>(*)</w:t>
      </w:r>
      <w:r>
        <w:rPr>
          <w:rFonts w:ascii="Tahoma" w:hAnsi="Tahoma" w:cs="Tahoma"/>
          <w:b/>
          <w:bCs/>
          <w:sz w:val="16"/>
          <w:szCs w:val="16"/>
        </w:rPr>
        <w:t xml:space="preserve"> </w:t>
      </w:r>
      <w:r>
        <w:rPr>
          <w:rFonts w:ascii="Tahoma" w:hAnsi="Tahoma" w:cs="Tahoma"/>
          <w:b/>
          <w:bCs/>
          <w:color w:val="000000"/>
          <w:sz w:val="16"/>
          <w:szCs w:val="16"/>
        </w:rPr>
        <w:t xml:space="preserve">d'un montant supérieur à </w:t>
      </w:r>
      <w:r w:rsidR="00FE4349">
        <w:rPr>
          <w:rFonts w:ascii="Tahoma" w:hAnsi="Tahoma" w:cs="Tahoma"/>
          <w:b/>
          <w:bCs/>
          <w:color w:val="000000"/>
          <w:sz w:val="16"/>
          <w:szCs w:val="16"/>
        </w:rPr>
        <w:t>1</w:t>
      </w:r>
      <w:r>
        <w:rPr>
          <w:rFonts w:ascii="Tahoma" w:hAnsi="Tahoma" w:cs="Tahoma"/>
          <w:b/>
          <w:bCs/>
          <w:color w:val="000000"/>
          <w:sz w:val="16"/>
          <w:szCs w:val="16"/>
        </w:rPr>
        <w:t xml:space="preserve"> 000 € HT, veuillez fournir au minimum </w:t>
      </w:r>
      <w:r>
        <w:rPr>
          <w:rFonts w:ascii="Tahoma" w:hAnsi="Tahoma" w:cs="Tahoma"/>
          <w:b/>
          <w:bCs/>
          <w:color w:val="000000"/>
          <w:sz w:val="16"/>
          <w:szCs w:val="16"/>
          <w:u w:val="single"/>
        </w:rPr>
        <w:t xml:space="preserve">2 devis pour la </w:t>
      </w:r>
      <w:r>
        <w:rPr>
          <w:rFonts w:ascii="Tahoma" w:hAnsi="Tahoma" w:cs="Tahoma"/>
          <w:b/>
          <w:bCs/>
          <w:sz w:val="16"/>
          <w:szCs w:val="16"/>
          <w:u w:val="single"/>
        </w:rPr>
        <w:t>dépense</w:t>
      </w:r>
      <w:r>
        <w:rPr>
          <w:rFonts w:ascii="Tahoma" w:hAnsi="Tahoma" w:cs="Tahoma"/>
          <w:b/>
          <w:bCs/>
          <w:sz w:val="16"/>
          <w:szCs w:val="16"/>
        </w:rPr>
        <w:t xml:space="preserve"> concernée permettant </w:t>
      </w:r>
      <w:r>
        <w:rPr>
          <w:rFonts w:ascii="Tahoma" w:hAnsi="Tahoma" w:cs="Tahoma"/>
          <w:b/>
          <w:bCs/>
          <w:color w:val="000000"/>
          <w:sz w:val="16"/>
          <w:szCs w:val="16"/>
        </w:rPr>
        <w:t>de justifier du caractère raisonnable des coûts envisagés.</w:t>
      </w:r>
      <w:r>
        <w:rPr>
          <w:rFonts w:ascii="Tahoma" w:hAnsi="Tahoma" w:cs="Tahoma"/>
          <w:color w:val="000000"/>
          <w:sz w:val="16"/>
          <w:szCs w:val="16"/>
        </w:rPr>
        <w:t xml:space="preserve"> Dans l'hypothèse où l’offre / le devis ayant le prix le plus bas ne serait pas retenu, fournir une note expliquant le choix du ou des prestataires retenus (par exemple : argumentaire technique). </w:t>
      </w:r>
      <w:r w:rsidR="00471DB6">
        <w:rPr>
          <w:rFonts w:ascii="Tahoma" w:hAnsi="Tahoma" w:cs="Tahoma"/>
          <w:color w:val="000000"/>
          <w:sz w:val="16"/>
          <w:szCs w:val="16"/>
        </w:rPr>
        <w:t>Après examen, un coût raisonnable pourra être retenu pour la dépense</w:t>
      </w:r>
      <w:r w:rsidR="00FA417B">
        <w:rPr>
          <w:rFonts w:ascii="Tahoma" w:hAnsi="Tahoma" w:cs="Tahoma"/>
          <w:color w:val="000000"/>
          <w:sz w:val="16"/>
          <w:szCs w:val="16"/>
        </w:rPr>
        <w:t>,</w:t>
      </w:r>
      <w:r w:rsidR="00471DB6">
        <w:rPr>
          <w:rFonts w:ascii="Tahoma" w:hAnsi="Tahoma" w:cs="Tahoma"/>
          <w:color w:val="000000"/>
          <w:sz w:val="16"/>
          <w:szCs w:val="16"/>
        </w:rPr>
        <w:t xml:space="preserve"> plafonné à partir du montant </w:t>
      </w:r>
      <w:r w:rsidR="00FA417B">
        <w:rPr>
          <w:rFonts w:ascii="Tahoma" w:hAnsi="Tahoma" w:cs="Tahoma"/>
          <w:color w:val="000000"/>
          <w:sz w:val="16"/>
          <w:szCs w:val="16"/>
        </w:rPr>
        <w:t>du</w:t>
      </w:r>
      <w:r w:rsidR="00471DB6">
        <w:rPr>
          <w:rFonts w:ascii="Tahoma" w:hAnsi="Tahoma" w:cs="Tahoma"/>
          <w:color w:val="000000"/>
          <w:sz w:val="16"/>
          <w:szCs w:val="16"/>
        </w:rPr>
        <w:t xml:space="preserve"> prix le plus bas dans les limites d’une variation définie par l’autorité de gestion.</w:t>
      </w:r>
    </w:p>
    <w:p w:rsidR="00DC3A0C" w:rsidRDefault="00DC3A0C" w:rsidP="00DC3A0C">
      <w:pPr>
        <w:autoSpaceDE w:val="0"/>
        <w:autoSpaceDN w:val="0"/>
        <w:jc w:val="both"/>
        <w:rPr>
          <w:rFonts w:ascii="Tahoma" w:hAnsi="Tahoma" w:cs="Tahoma"/>
          <w:color w:val="000000"/>
          <w:sz w:val="16"/>
          <w:szCs w:val="16"/>
        </w:rPr>
      </w:pPr>
    </w:p>
    <w:p w:rsidR="00DC3A0C" w:rsidRDefault="00DC3A0C" w:rsidP="00DC3A0C">
      <w:pPr>
        <w:pStyle w:val="Paragraphedeliste"/>
        <w:numPr>
          <w:ilvl w:val="0"/>
          <w:numId w:val="18"/>
        </w:numPr>
        <w:suppressAutoHyphens w:val="0"/>
        <w:autoSpaceDE w:val="0"/>
        <w:autoSpaceDN w:val="0"/>
        <w:jc w:val="both"/>
        <w:rPr>
          <w:rFonts w:ascii="Tahoma" w:hAnsi="Tahoma" w:cs="Tahoma"/>
          <w:color w:val="000000"/>
          <w:sz w:val="16"/>
          <w:szCs w:val="16"/>
        </w:rPr>
      </w:pPr>
      <w:r>
        <w:rPr>
          <w:rFonts w:ascii="Tahoma" w:hAnsi="Tahoma" w:cs="Tahoma"/>
          <w:b/>
          <w:bCs/>
          <w:color w:val="000000"/>
          <w:sz w:val="16"/>
          <w:szCs w:val="16"/>
        </w:rPr>
        <w:t xml:space="preserve">Pour toute dépense prévisionnelle </w:t>
      </w:r>
      <w:r>
        <w:rPr>
          <w:rFonts w:ascii="Tahoma" w:hAnsi="Tahoma" w:cs="Tahoma"/>
          <w:b/>
          <w:bCs/>
          <w:i/>
          <w:iCs/>
          <w:sz w:val="16"/>
          <w:szCs w:val="16"/>
        </w:rPr>
        <w:t>(*)</w:t>
      </w:r>
      <w:r>
        <w:rPr>
          <w:rFonts w:ascii="Tahoma" w:hAnsi="Tahoma" w:cs="Tahoma"/>
          <w:b/>
          <w:bCs/>
          <w:sz w:val="16"/>
          <w:szCs w:val="16"/>
        </w:rPr>
        <w:t xml:space="preserve"> </w:t>
      </w:r>
      <w:r>
        <w:rPr>
          <w:rFonts w:ascii="Tahoma" w:hAnsi="Tahoma" w:cs="Tahoma"/>
          <w:b/>
          <w:bCs/>
          <w:color w:val="000000"/>
          <w:sz w:val="16"/>
          <w:szCs w:val="16"/>
        </w:rPr>
        <w:t xml:space="preserve">d'un montant supérieur à 90 000 € HT, veuillez fournir au minimum </w:t>
      </w:r>
      <w:r>
        <w:rPr>
          <w:rFonts w:ascii="Tahoma" w:hAnsi="Tahoma" w:cs="Tahoma"/>
          <w:b/>
          <w:bCs/>
          <w:color w:val="000000"/>
          <w:sz w:val="16"/>
          <w:szCs w:val="16"/>
          <w:u w:val="single"/>
        </w:rPr>
        <w:t xml:space="preserve">3 devis pour la dépense </w:t>
      </w:r>
      <w:r>
        <w:rPr>
          <w:rFonts w:ascii="Tahoma" w:hAnsi="Tahoma" w:cs="Tahoma"/>
          <w:b/>
          <w:bCs/>
          <w:sz w:val="16"/>
          <w:szCs w:val="16"/>
        </w:rPr>
        <w:t>concernée</w:t>
      </w:r>
      <w:r>
        <w:rPr>
          <w:rFonts w:ascii="Tahoma" w:hAnsi="Tahoma" w:cs="Tahoma"/>
          <w:b/>
          <w:bCs/>
          <w:color w:val="000000"/>
          <w:sz w:val="16"/>
          <w:szCs w:val="16"/>
          <w:u w:val="single"/>
        </w:rPr>
        <w:t xml:space="preserve"> </w:t>
      </w:r>
      <w:r>
        <w:rPr>
          <w:rFonts w:ascii="Tahoma" w:hAnsi="Tahoma" w:cs="Tahoma"/>
          <w:color w:val="000000"/>
          <w:sz w:val="16"/>
          <w:szCs w:val="16"/>
        </w:rPr>
        <w:t xml:space="preserve">permettant de justifier du caractère raisonnable des coûts envisagés. Dans l'hypothèse où l’offre / le devis ayant le prix le plus bas ne serait pas retenu, fournir une note expliquant le choix du ou des prestataires retenus (par exemple : argumentaire technique). </w:t>
      </w:r>
      <w:r w:rsidR="00471DB6">
        <w:rPr>
          <w:rFonts w:ascii="Tahoma" w:hAnsi="Tahoma" w:cs="Tahoma"/>
          <w:color w:val="000000"/>
          <w:sz w:val="16"/>
          <w:szCs w:val="16"/>
        </w:rPr>
        <w:t>Après examen, un coût raisonnable pourra être retenu pour la dépense</w:t>
      </w:r>
      <w:r w:rsidR="00FA417B">
        <w:rPr>
          <w:rFonts w:ascii="Tahoma" w:hAnsi="Tahoma" w:cs="Tahoma"/>
          <w:color w:val="000000"/>
          <w:sz w:val="16"/>
          <w:szCs w:val="16"/>
        </w:rPr>
        <w:t>, plafonné</w:t>
      </w:r>
      <w:r w:rsidR="00471DB6">
        <w:rPr>
          <w:rFonts w:ascii="Tahoma" w:hAnsi="Tahoma" w:cs="Tahoma"/>
          <w:color w:val="000000"/>
          <w:sz w:val="16"/>
          <w:szCs w:val="16"/>
        </w:rPr>
        <w:t xml:space="preserve"> à partir du montant </w:t>
      </w:r>
      <w:r w:rsidR="00FA417B">
        <w:rPr>
          <w:rFonts w:ascii="Tahoma" w:hAnsi="Tahoma" w:cs="Tahoma"/>
          <w:color w:val="000000"/>
          <w:sz w:val="16"/>
          <w:szCs w:val="16"/>
        </w:rPr>
        <w:t>du</w:t>
      </w:r>
      <w:r w:rsidR="00471DB6">
        <w:rPr>
          <w:rFonts w:ascii="Tahoma" w:hAnsi="Tahoma" w:cs="Tahoma"/>
          <w:color w:val="000000"/>
          <w:sz w:val="16"/>
          <w:szCs w:val="16"/>
        </w:rPr>
        <w:t xml:space="preserve"> prix le plus bas dans les limites d’une variation définie par l’autorité de gestion.</w:t>
      </w:r>
    </w:p>
    <w:p w:rsidR="00DC3A0C" w:rsidRDefault="00DC3A0C" w:rsidP="00DC3A0C">
      <w:pPr>
        <w:autoSpaceDE w:val="0"/>
        <w:autoSpaceDN w:val="0"/>
        <w:jc w:val="both"/>
        <w:rPr>
          <w:rFonts w:ascii="Tahoma" w:hAnsi="Tahoma" w:cs="Tahoma"/>
          <w:b/>
          <w:bCs/>
          <w:color w:val="000000"/>
          <w:sz w:val="16"/>
          <w:szCs w:val="16"/>
        </w:rPr>
      </w:pPr>
    </w:p>
    <w:p w:rsidR="00DC3A0C" w:rsidRDefault="00DC3A0C" w:rsidP="00DC3A0C">
      <w:pPr>
        <w:jc w:val="both"/>
        <w:rPr>
          <w:rFonts w:ascii="Tahoma" w:hAnsi="Tahoma" w:cs="Tahoma"/>
          <w:sz w:val="16"/>
          <w:szCs w:val="16"/>
        </w:rPr>
      </w:pPr>
      <w:r w:rsidRPr="003713A4">
        <w:rPr>
          <w:rFonts w:ascii="Tahoma" w:hAnsi="Tahoma" w:cs="Tahoma"/>
          <w:bCs/>
          <w:sz w:val="16"/>
          <w:szCs w:val="16"/>
        </w:rPr>
        <w:t xml:space="preserve">(*) : </w:t>
      </w:r>
      <w:r w:rsidRPr="003713A4">
        <w:rPr>
          <w:rFonts w:ascii="Tahoma" w:hAnsi="Tahoma" w:cs="Tahoma"/>
          <w:sz w:val="16"/>
          <w:szCs w:val="16"/>
        </w:rPr>
        <w:t>Les</w:t>
      </w:r>
      <w:r>
        <w:rPr>
          <w:rFonts w:ascii="Tahoma" w:hAnsi="Tahoma" w:cs="Tahoma"/>
          <w:sz w:val="16"/>
          <w:szCs w:val="16"/>
        </w:rPr>
        <w:t xml:space="preserve"> natures de dépense se raisonnent par devis d'investissement, d’équipement, de lot ou de prestation, avant toute f</w:t>
      </w:r>
      <w:r w:rsidR="00AB3C94">
        <w:rPr>
          <w:rFonts w:ascii="Tahoma" w:hAnsi="Tahoma" w:cs="Tahoma"/>
          <w:sz w:val="16"/>
          <w:szCs w:val="16"/>
        </w:rPr>
        <w:t xml:space="preserve">orme de plafonnement ou de </w:t>
      </w:r>
      <w:proofErr w:type="spellStart"/>
      <w:r w:rsidR="00AB3C94">
        <w:rPr>
          <w:rFonts w:ascii="Tahoma" w:hAnsi="Tahoma" w:cs="Tahoma"/>
          <w:sz w:val="16"/>
          <w:szCs w:val="16"/>
        </w:rPr>
        <w:t>pror</w:t>
      </w:r>
      <w:r>
        <w:rPr>
          <w:rFonts w:ascii="Tahoma" w:hAnsi="Tahoma" w:cs="Tahoma"/>
          <w:sz w:val="16"/>
          <w:szCs w:val="16"/>
        </w:rPr>
        <w:t>atisation</w:t>
      </w:r>
      <w:proofErr w:type="spellEnd"/>
    </w:p>
    <w:p w:rsidR="00DC3A0C" w:rsidRDefault="00DC3A0C" w:rsidP="00DC3A0C">
      <w:pPr>
        <w:suppressAutoHyphens w:val="0"/>
        <w:autoSpaceDE w:val="0"/>
        <w:autoSpaceDN w:val="0"/>
        <w:adjustRightInd w:val="0"/>
        <w:jc w:val="both"/>
        <w:rPr>
          <w:rFonts w:ascii="Tahoma" w:hAnsi="Tahoma" w:cs="Tahoma"/>
          <w:b/>
          <w:bCs/>
          <w:color w:val="000000"/>
          <w:sz w:val="16"/>
          <w:szCs w:val="16"/>
        </w:rPr>
      </w:pPr>
    </w:p>
    <w:p w:rsidR="00DC3A0C" w:rsidRPr="00D643EF" w:rsidRDefault="00DC3A0C" w:rsidP="00DC3A0C">
      <w:pPr>
        <w:suppressAutoHyphens w:val="0"/>
        <w:autoSpaceDE w:val="0"/>
        <w:autoSpaceDN w:val="0"/>
        <w:adjustRightInd w:val="0"/>
        <w:jc w:val="both"/>
        <w:rPr>
          <w:rFonts w:ascii="Tahoma" w:hAnsi="Tahoma" w:cs="Tahoma"/>
          <w:bCs/>
          <w:color w:val="000000"/>
          <w:sz w:val="16"/>
          <w:szCs w:val="16"/>
        </w:rPr>
      </w:pPr>
      <w:r w:rsidRPr="00D643EF">
        <w:rPr>
          <w:rFonts w:ascii="Tahoma" w:hAnsi="Tahoma" w:cs="Tahoma"/>
          <w:bCs/>
          <w:color w:val="000000"/>
          <w:sz w:val="16"/>
          <w:szCs w:val="16"/>
        </w:rPr>
        <w:t>Dans tous les cas, si les justificatifs demandés pour déterminer le coût raisonnable ne sont pas fournis, la dépense est inéligible et ne sera pas retenue.</w:t>
      </w:r>
    </w:p>
    <w:p w:rsidR="00DC3A0C" w:rsidRPr="006A0EE6" w:rsidRDefault="00DC3A0C" w:rsidP="00DC3A0C">
      <w:pPr>
        <w:suppressAutoHyphens w:val="0"/>
        <w:autoSpaceDE w:val="0"/>
        <w:autoSpaceDN w:val="0"/>
        <w:adjustRightInd w:val="0"/>
        <w:jc w:val="both"/>
        <w:rPr>
          <w:rFonts w:ascii="Tahoma" w:hAnsi="Tahoma" w:cs="Tahoma"/>
          <w:color w:val="000000"/>
          <w:sz w:val="16"/>
          <w:szCs w:val="16"/>
        </w:rPr>
      </w:pPr>
    </w:p>
    <w:p w:rsidR="00DC3A0C" w:rsidRDefault="00DC3A0C" w:rsidP="00DC3A0C">
      <w:pPr>
        <w:suppressAutoHyphens w:val="0"/>
        <w:autoSpaceDE w:val="0"/>
        <w:autoSpaceDN w:val="0"/>
        <w:adjustRightInd w:val="0"/>
        <w:jc w:val="both"/>
        <w:rPr>
          <w:rFonts w:ascii="Tahoma" w:hAnsi="Tahoma" w:cs="Tahoma"/>
          <w:b/>
          <w:bCs/>
          <w:color w:val="000000"/>
          <w:sz w:val="16"/>
          <w:szCs w:val="16"/>
        </w:rPr>
      </w:pPr>
    </w:p>
    <w:p w:rsidR="00DC3A0C" w:rsidRDefault="00DC3A0C" w:rsidP="00DC3A0C">
      <w:pPr>
        <w:suppressAutoHyphens w:val="0"/>
        <w:autoSpaceDE w:val="0"/>
        <w:autoSpaceDN w:val="0"/>
        <w:adjustRightInd w:val="0"/>
        <w:jc w:val="both"/>
        <w:rPr>
          <w:rFonts w:ascii="Tahoma" w:hAnsi="Tahoma" w:cs="Tahoma"/>
          <w:b/>
          <w:bCs/>
          <w:color w:val="006B6B"/>
          <w:sz w:val="16"/>
          <w:szCs w:val="16"/>
        </w:rPr>
      </w:pPr>
      <w:r>
        <w:rPr>
          <w:rFonts w:ascii="Tahoma" w:hAnsi="Tahoma" w:cs="Tahoma"/>
          <w:b/>
          <w:bCs/>
          <w:color w:val="006B6B"/>
          <w:sz w:val="16"/>
          <w:szCs w:val="16"/>
        </w:rPr>
        <w:t>2 Dépenses soumises aux règles de la commande publique</w:t>
      </w:r>
    </w:p>
    <w:p w:rsidR="00DC3A0C" w:rsidRDefault="00DC3A0C" w:rsidP="00DC3A0C">
      <w:pPr>
        <w:suppressAutoHyphens w:val="0"/>
        <w:autoSpaceDE w:val="0"/>
        <w:autoSpaceDN w:val="0"/>
        <w:adjustRightInd w:val="0"/>
        <w:jc w:val="both"/>
        <w:rPr>
          <w:rFonts w:ascii="Tahoma" w:hAnsi="Tahoma" w:cs="Tahoma"/>
          <w:b/>
          <w:bCs/>
          <w:color w:val="000000"/>
          <w:sz w:val="16"/>
          <w:szCs w:val="16"/>
        </w:rPr>
      </w:pPr>
    </w:p>
    <w:p w:rsidR="00DC3A0C" w:rsidRDefault="00DC3A0C" w:rsidP="00DC3A0C">
      <w:pPr>
        <w:suppressAutoHyphens w:val="0"/>
        <w:autoSpaceDE w:val="0"/>
        <w:autoSpaceDN w:val="0"/>
        <w:adjustRightInd w:val="0"/>
        <w:jc w:val="both"/>
        <w:rPr>
          <w:rFonts w:ascii="Tahoma" w:hAnsi="Tahoma" w:cs="Tahoma"/>
          <w:bCs/>
          <w:color w:val="000000"/>
          <w:sz w:val="16"/>
          <w:szCs w:val="16"/>
        </w:rPr>
      </w:pPr>
      <w:r>
        <w:rPr>
          <w:rFonts w:ascii="Tahoma" w:hAnsi="Tahoma" w:cs="Tahoma"/>
          <w:bCs/>
          <w:color w:val="000000"/>
          <w:sz w:val="16"/>
          <w:szCs w:val="16"/>
        </w:rPr>
        <w:t xml:space="preserve">Dans le cas où la dépense est soumise aux règles de la commande publique, le contrôle administratif du respect de la procédure et de la publicité en fonction des seuils sera effectué au plus tard lors de la première demande de paiement si une aide est accordée. Toute dépense ne sera donc </w:t>
      </w:r>
      <w:r>
        <w:rPr>
          <w:rFonts w:ascii="Tahoma" w:hAnsi="Tahoma" w:cs="Tahoma"/>
          <w:bCs/>
          <w:color w:val="000000"/>
          <w:sz w:val="16"/>
          <w:szCs w:val="16"/>
        </w:rPr>
        <w:lastRenderedPageBreak/>
        <w:t xml:space="preserve">retenue que sous réserve de la régularité des dépenses et de l’opération au regard des règles de la commande publique. Au moment de la demande d’aide, il est impérativement </w:t>
      </w:r>
      <w:r w:rsidR="00415ACD" w:rsidRPr="00B270BE">
        <w:rPr>
          <w:rFonts w:ascii="Tahoma" w:hAnsi="Tahoma" w:cs="Tahoma"/>
          <w:bCs/>
          <w:sz w:val="16"/>
          <w:szCs w:val="16"/>
        </w:rPr>
        <w:t>de procéder</w:t>
      </w:r>
      <w:r w:rsidRPr="00B270BE">
        <w:rPr>
          <w:rFonts w:ascii="Tahoma" w:hAnsi="Tahoma" w:cs="Tahoma"/>
          <w:bCs/>
          <w:sz w:val="16"/>
          <w:szCs w:val="16"/>
        </w:rPr>
        <w:t xml:space="preserve"> </w:t>
      </w:r>
      <w:r>
        <w:rPr>
          <w:rFonts w:ascii="Tahoma" w:hAnsi="Tahoma" w:cs="Tahoma"/>
          <w:bCs/>
          <w:color w:val="000000"/>
          <w:sz w:val="16"/>
          <w:szCs w:val="16"/>
        </w:rPr>
        <w:t>au contrôle du caractère raisonnable du montant présenté. Le</w:t>
      </w:r>
      <w:r w:rsidR="000E6C3D">
        <w:rPr>
          <w:rFonts w:ascii="Tahoma" w:hAnsi="Tahoma" w:cs="Tahoma"/>
          <w:bCs/>
          <w:color w:val="000000"/>
          <w:sz w:val="16"/>
          <w:szCs w:val="16"/>
        </w:rPr>
        <w:t>s pièces transmises doivent permettre de vérifier :</w:t>
      </w:r>
    </w:p>
    <w:p w:rsidR="00DC3A0C" w:rsidRPr="00046CB2" w:rsidRDefault="00DC3A0C" w:rsidP="00DC3A0C">
      <w:pPr>
        <w:numPr>
          <w:ilvl w:val="0"/>
          <w:numId w:val="4"/>
        </w:numPr>
        <w:suppressAutoHyphens w:val="0"/>
        <w:autoSpaceDE w:val="0"/>
        <w:autoSpaceDN w:val="0"/>
        <w:adjustRightInd w:val="0"/>
        <w:jc w:val="both"/>
        <w:rPr>
          <w:rFonts w:ascii="Tahoma" w:hAnsi="Tahoma" w:cs="Tahoma"/>
          <w:bCs/>
          <w:color w:val="000000"/>
          <w:sz w:val="16"/>
          <w:szCs w:val="16"/>
        </w:rPr>
      </w:pPr>
      <w:r>
        <w:rPr>
          <w:rFonts w:ascii="Tahoma" w:hAnsi="Tahoma" w:cs="Tahoma"/>
          <w:bCs/>
          <w:color w:val="000000"/>
          <w:sz w:val="16"/>
          <w:szCs w:val="16"/>
        </w:rPr>
        <w:t>la pertinence des dépenses en fonction de la fonctionnalité et des prestations recherchées ;</w:t>
      </w:r>
    </w:p>
    <w:p w:rsidR="00DC3A0C" w:rsidRDefault="00DC3A0C" w:rsidP="00DC3A0C">
      <w:pPr>
        <w:numPr>
          <w:ilvl w:val="0"/>
          <w:numId w:val="4"/>
        </w:numPr>
        <w:suppressAutoHyphens w:val="0"/>
        <w:autoSpaceDE w:val="0"/>
        <w:autoSpaceDN w:val="0"/>
        <w:adjustRightInd w:val="0"/>
        <w:jc w:val="both"/>
        <w:rPr>
          <w:rFonts w:ascii="Tahoma" w:hAnsi="Tahoma" w:cs="Tahoma"/>
          <w:bCs/>
          <w:color w:val="000000"/>
          <w:sz w:val="16"/>
          <w:szCs w:val="16"/>
        </w:rPr>
      </w:pPr>
      <w:r>
        <w:rPr>
          <w:rFonts w:ascii="Tahoma" w:hAnsi="Tahoma" w:cs="Tahoma"/>
          <w:bCs/>
          <w:color w:val="000000"/>
          <w:sz w:val="16"/>
          <w:szCs w:val="16"/>
        </w:rPr>
        <w:t>l’absence de dépenses dites « somptuaires » (sur-spécifications) ;</w:t>
      </w:r>
    </w:p>
    <w:p w:rsidR="00DC3A0C" w:rsidRDefault="00DC3A0C" w:rsidP="00DC3A0C">
      <w:pPr>
        <w:numPr>
          <w:ilvl w:val="0"/>
          <w:numId w:val="4"/>
        </w:numPr>
        <w:suppressAutoHyphens w:val="0"/>
        <w:autoSpaceDE w:val="0"/>
        <w:autoSpaceDN w:val="0"/>
        <w:adjustRightInd w:val="0"/>
        <w:jc w:val="both"/>
        <w:rPr>
          <w:rFonts w:ascii="Tahoma" w:hAnsi="Tahoma" w:cs="Tahoma"/>
          <w:bCs/>
          <w:color w:val="000000"/>
          <w:sz w:val="16"/>
          <w:szCs w:val="16"/>
        </w:rPr>
      </w:pPr>
      <w:r>
        <w:rPr>
          <w:rFonts w:ascii="Tahoma" w:hAnsi="Tahoma" w:cs="Tahoma"/>
          <w:bCs/>
          <w:color w:val="000000"/>
          <w:sz w:val="16"/>
          <w:szCs w:val="16"/>
        </w:rPr>
        <w:t xml:space="preserve">le </w:t>
      </w:r>
      <w:r w:rsidR="004143E9">
        <w:rPr>
          <w:rFonts w:ascii="Tahoma" w:hAnsi="Tahoma" w:cs="Tahoma"/>
          <w:bCs/>
          <w:color w:val="000000"/>
          <w:sz w:val="16"/>
          <w:szCs w:val="16"/>
        </w:rPr>
        <w:t>montant</w:t>
      </w:r>
      <w:r>
        <w:rPr>
          <w:rFonts w:ascii="Tahoma" w:hAnsi="Tahoma" w:cs="Tahoma"/>
          <w:bCs/>
          <w:color w:val="000000"/>
          <w:sz w:val="16"/>
          <w:szCs w:val="16"/>
        </w:rPr>
        <w:t xml:space="preserve"> raisonnable.</w:t>
      </w:r>
    </w:p>
    <w:p w:rsidR="00DC3A0C" w:rsidRDefault="00DC3A0C" w:rsidP="00DC3A0C">
      <w:pPr>
        <w:suppressAutoHyphens w:val="0"/>
        <w:autoSpaceDE w:val="0"/>
        <w:autoSpaceDN w:val="0"/>
        <w:adjustRightInd w:val="0"/>
        <w:jc w:val="both"/>
        <w:rPr>
          <w:rFonts w:ascii="Tahoma" w:hAnsi="Tahoma" w:cs="Tahoma"/>
          <w:bCs/>
          <w:color w:val="000000"/>
          <w:sz w:val="16"/>
          <w:szCs w:val="16"/>
        </w:rPr>
      </w:pPr>
    </w:p>
    <w:p w:rsidR="00DC3A0C" w:rsidRDefault="00DC3A0C" w:rsidP="00DC3A0C">
      <w:pPr>
        <w:suppressAutoHyphens w:val="0"/>
        <w:autoSpaceDE w:val="0"/>
        <w:autoSpaceDN w:val="0"/>
        <w:adjustRightInd w:val="0"/>
        <w:jc w:val="both"/>
        <w:rPr>
          <w:rFonts w:ascii="Tahoma" w:hAnsi="Tahoma" w:cs="Tahoma"/>
          <w:bCs/>
          <w:color w:val="000000"/>
          <w:sz w:val="16"/>
          <w:szCs w:val="16"/>
        </w:rPr>
      </w:pPr>
    </w:p>
    <w:p w:rsidR="00DC3A0C" w:rsidRDefault="00DC3A0C" w:rsidP="00DC3A0C">
      <w:pPr>
        <w:suppressAutoHyphens w:val="0"/>
        <w:autoSpaceDE w:val="0"/>
        <w:autoSpaceDN w:val="0"/>
        <w:adjustRightInd w:val="0"/>
        <w:jc w:val="both"/>
        <w:rPr>
          <w:rFonts w:ascii="Tahoma" w:hAnsi="Tahoma" w:cs="Tahoma"/>
          <w:b/>
          <w:bCs/>
          <w:color w:val="006B6B"/>
          <w:sz w:val="16"/>
          <w:szCs w:val="16"/>
        </w:rPr>
      </w:pPr>
      <w:r>
        <w:rPr>
          <w:rFonts w:ascii="Tahoma" w:hAnsi="Tahoma" w:cs="Tahoma"/>
          <w:b/>
          <w:bCs/>
          <w:color w:val="006B6B"/>
          <w:sz w:val="16"/>
          <w:szCs w:val="16"/>
        </w:rPr>
        <w:t>2.1 Respect des règles de la commande publique</w:t>
      </w:r>
    </w:p>
    <w:p w:rsidR="00DC3A0C" w:rsidRDefault="00DC3A0C" w:rsidP="00DC3A0C">
      <w:pPr>
        <w:suppressAutoHyphens w:val="0"/>
        <w:autoSpaceDE w:val="0"/>
        <w:autoSpaceDN w:val="0"/>
        <w:adjustRightInd w:val="0"/>
        <w:jc w:val="both"/>
        <w:rPr>
          <w:rFonts w:ascii="Tahoma" w:hAnsi="Tahoma" w:cs="Tahoma"/>
          <w:bCs/>
          <w:color w:val="000000"/>
          <w:sz w:val="16"/>
          <w:szCs w:val="16"/>
        </w:rPr>
      </w:pPr>
    </w:p>
    <w:p w:rsidR="00DC3A0C" w:rsidRDefault="00DC3A0C" w:rsidP="00DC3A0C">
      <w:pPr>
        <w:suppressAutoHyphens w:val="0"/>
        <w:autoSpaceDE w:val="0"/>
        <w:autoSpaceDN w:val="0"/>
        <w:adjustRightInd w:val="0"/>
        <w:jc w:val="both"/>
        <w:rPr>
          <w:rFonts w:ascii="Tahoma" w:hAnsi="Tahoma" w:cs="Tahoma"/>
          <w:bCs/>
          <w:color w:val="000000"/>
          <w:sz w:val="16"/>
          <w:szCs w:val="16"/>
        </w:rPr>
      </w:pPr>
      <w:r>
        <w:rPr>
          <w:rFonts w:ascii="Tahoma" w:hAnsi="Tahoma" w:cs="Tahoma"/>
          <w:bCs/>
          <w:color w:val="000000"/>
          <w:sz w:val="16"/>
          <w:szCs w:val="16"/>
        </w:rPr>
        <w:t xml:space="preserve">Au moment de la demande de soutien, il est nécessaire de renseigner dans le formulaire de confirmation du respect des règles de la commande publiques </w:t>
      </w:r>
      <w:r w:rsidRPr="008013F7">
        <w:rPr>
          <w:rFonts w:ascii="Tahoma" w:hAnsi="Tahoma" w:cs="Tahoma"/>
          <w:b/>
          <w:bCs/>
          <w:color w:val="000000"/>
          <w:sz w:val="16"/>
          <w:szCs w:val="16"/>
          <w:u w:val="single"/>
        </w:rPr>
        <w:t>toutes les dépenses</w:t>
      </w:r>
      <w:r>
        <w:rPr>
          <w:rFonts w:ascii="Tahoma" w:hAnsi="Tahoma" w:cs="Tahoma"/>
          <w:bCs/>
          <w:color w:val="000000"/>
          <w:sz w:val="16"/>
          <w:szCs w:val="16"/>
        </w:rPr>
        <w:t xml:space="preserve"> qui sont soumises aux règles de la commande publique. Les dépenses qui n’ont pas fait l’objet d’une présentation conforme dans ce formulaire (toutes rubriques remplies)</w:t>
      </w:r>
      <w:r w:rsidR="000E6C3D">
        <w:rPr>
          <w:rFonts w:ascii="Tahoma" w:hAnsi="Tahoma" w:cs="Tahoma"/>
          <w:bCs/>
          <w:color w:val="000000"/>
          <w:sz w:val="16"/>
          <w:szCs w:val="16"/>
        </w:rPr>
        <w:t xml:space="preserve"> ne pourront pas être retenues</w:t>
      </w:r>
      <w:r>
        <w:rPr>
          <w:rFonts w:ascii="Tahoma" w:hAnsi="Tahoma" w:cs="Tahoma"/>
          <w:bCs/>
          <w:color w:val="000000"/>
          <w:sz w:val="16"/>
          <w:szCs w:val="16"/>
        </w:rPr>
        <w:t>.</w:t>
      </w:r>
    </w:p>
    <w:p w:rsidR="00DC3A0C" w:rsidRDefault="00DC3A0C" w:rsidP="00DC3A0C">
      <w:pPr>
        <w:suppressAutoHyphens w:val="0"/>
        <w:autoSpaceDE w:val="0"/>
        <w:autoSpaceDN w:val="0"/>
        <w:adjustRightInd w:val="0"/>
        <w:jc w:val="both"/>
        <w:rPr>
          <w:rFonts w:ascii="Tahoma" w:hAnsi="Tahoma" w:cs="Tahoma"/>
          <w:bCs/>
          <w:color w:val="000000"/>
          <w:sz w:val="16"/>
          <w:szCs w:val="16"/>
        </w:rPr>
      </w:pPr>
    </w:p>
    <w:p w:rsidR="00DC3A0C" w:rsidRDefault="000E6C3D" w:rsidP="00DC3A0C">
      <w:pPr>
        <w:suppressAutoHyphens w:val="0"/>
        <w:autoSpaceDE w:val="0"/>
        <w:autoSpaceDN w:val="0"/>
        <w:adjustRightInd w:val="0"/>
        <w:jc w:val="both"/>
        <w:rPr>
          <w:rFonts w:ascii="Tahoma" w:hAnsi="Tahoma" w:cs="Tahoma"/>
          <w:bCs/>
          <w:color w:val="000000"/>
          <w:sz w:val="16"/>
          <w:szCs w:val="16"/>
        </w:rPr>
      </w:pPr>
      <w:r>
        <w:rPr>
          <w:rFonts w:ascii="Tahoma" w:hAnsi="Tahoma" w:cs="Tahoma"/>
          <w:bCs/>
          <w:color w:val="000000"/>
          <w:sz w:val="16"/>
          <w:szCs w:val="16"/>
        </w:rPr>
        <w:t xml:space="preserve">Le </w:t>
      </w:r>
      <w:r w:rsidR="00DC3A0C">
        <w:rPr>
          <w:rFonts w:ascii="Tahoma" w:hAnsi="Tahoma" w:cs="Tahoma"/>
          <w:bCs/>
          <w:color w:val="000000"/>
          <w:sz w:val="16"/>
          <w:szCs w:val="16"/>
        </w:rPr>
        <w:t>caractère raisonnable des coûts présentés</w:t>
      </w:r>
      <w:r>
        <w:rPr>
          <w:rFonts w:ascii="Tahoma" w:hAnsi="Tahoma" w:cs="Tahoma"/>
          <w:bCs/>
          <w:color w:val="000000"/>
          <w:sz w:val="16"/>
          <w:szCs w:val="16"/>
        </w:rPr>
        <w:t xml:space="preserve"> sera vérifié au moment de la demande d’aide</w:t>
      </w:r>
      <w:r w:rsidR="00DC3A0C">
        <w:rPr>
          <w:rFonts w:ascii="Tahoma" w:hAnsi="Tahoma" w:cs="Tahoma"/>
          <w:bCs/>
          <w:color w:val="000000"/>
          <w:sz w:val="16"/>
          <w:szCs w:val="16"/>
        </w:rPr>
        <w:t>.</w:t>
      </w:r>
    </w:p>
    <w:p w:rsidR="00DC3A0C" w:rsidRDefault="00DC3A0C" w:rsidP="00DC3A0C">
      <w:pPr>
        <w:suppressAutoHyphens w:val="0"/>
        <w:autoSpaceDE w:val="0"/>
        <w:autoSpaceDN w:val="0"/>
        <w:adjustRightInd w:val="0"/>
        <w:jc w:val="both"/>
        <w:rPr>
          <w:rFonts w:ascii="Tahoma" w:hAnsi="Tahoma" w:cs="Tahoma"/>
          <w:bCs/>
          <w:color w:val="000000"/>
          <w:sz w:val="16"/>
          <w:szCs w:val="16"/>
        </w:rPr>
      </w:pPr>
    </w:p>
    <w:p w:rsidR="00DC3A0C" w:rsidRDefault="00DC3A0C" w:rsidP="00DC3A0C">
      <w:pPr>
        <w:suppressAutoHyphens w:val="0"/>
        <w:autoSpaceDE w:val="0"/>
        <w:autoSpaceDN w:val="0"/>
        <w:adjustRightInd w:val="0"/>
        <w:jc w:val="both"/>
        <w:rPr>
          <w:rFonts w:ascii="Tahoma" w:hAnsi="Tahoma" w:cs="Tahoma"/>
          <w:bCs/>
          <w:color w:val="000000"/>
          <w:sz w:val="16"/>
          <w:szCs w:val="16"/>
        </w:rPr>
      </w:pPr>
      <w:r>
        <w:rPr>
          <w:rFonts w:ascii="Tahoma" w:hAnsi="Tahoma" w:cs="Tahoma"/>
          <w:bCs/>
          <w:color w:val="000000"/>
          <w:sz w:val="16"/>
          <w:szCs w:val="16"/>
        </w:rPr>
        <w:t>La vérification définitive de la régularité des dépenses au regard de la commande publique sera faite au plus tard lors de la première demande de paiement. Toutes les pièces qui n’auraient pas encore été transmises à la demande d’aide seront alors à fournir qui permettent de justifier de la procédure et des documents constitutifs du marché :</w:t>
      </w:r>
    </w:p>
    <w:p w:rsidR="00DC3A0C" w:rsidRDefault="00DC3A0C" w:rsidP="00DC3A0C">
      <w:pPr>
        <w:numPr>
          <w:ilvl w:val="0"/>
          <w:numId w:val="17"/>
        </w:numPr>
        <w:suppressAutoHyphens w:val="0"/>
        <w:autoSpaceDE w:val="0"/>
        <w:autoSpaceDN w:val="0"/>
        <w:adjustRightInd w:val="0"/>
        <w:jc w:val="both"/>
        <w:rPr>
          <w:rFonts w:ascii="Tahoma" w:hAnsi="Tahoma" w:cs="Tahoma"/>
          <w:bCs/>
          <w:color w:val="000000"/>
          <w:sz w:val="16"/>
          <w:szCs w:val="16"/>
        </w:rPr>
      </w:pPr>
      <w:r>
        <w:rPr>
          <w:rFonts w:ascii="Tahoma" w:hAnsi="Tahoma" w:cs="Tahoma"/>
          <w:bCs/>
          <w:color w:val="000000"/>
          <w:sz w:val="16"/>
          <w:szCs w:val="16"/>
        </w:rPr>
        <w:t>la régularité de la publicité mise en œuvre en fonction des seuils ;</w:t>
      </w:r>
    </w:p>
    <w:p w:rsidR="00DC3A0C" w:rsidRDefault="00DC3A0C" w:rsidP="00DC3A0C">
      <w:pPr>
        <w:numPr>
          <w:ilvl w:val="0"/>
          <w:numId w:val="17"/>
        </w:numPr>
        <w:suppressAutoHyphens w:val="0"/>
        <w:autoSpaceDE w:val="0"/>
        <w:autoSpaceDN w:val="0"/>
        <w:adjustRightInd w:val="0"/>
        <w:jc w:val="both"/>
        <w:rPr>
          <w:rFonts w:ascii="Tahoma" w:hAnsi="Tahoma" w:cs="Tahoma"/>
          <w:bCs/>
          <w:color w:val="000000"/>
          <w:sz w:val="16"/>
          <w:szCs w:val="16"/>
        </w:rPr>
      </w:pPr>
      <w:r>
        <w:rPr>
          <w:rFonts w:ascii="Tahoma" w:hAnsi="Tahoma" w:cs="Tahoma"/>
          <w:bCs/>
          <w:color w:val="000000"/>
          <w:sz w:val="16"/>
          <w:szCs w:val="16"/>
        </w:rPr>
        <w:t>la régularité de la mise en concurrence en fonction des seuils ;</w:t>
      </w:r>
    </w:p>
    <w:p w:rsidR="00DC3A0C" w:rsidRDefault="00DC3A0C" w:rsidP="00DC3A0C">
      <w:pPr>
        <w:numPr>
          <w:ilvl w:val="0"/>
          <w:numId w:val="17"/>
        </w:numPr>
        <w:suppressAutoHyphens w:val="0"/>
        <w:autoSpaceDE w:val="0"/>
        <w:autoSpaceDN w:val="0"/>
        <w:adjustRightInd w:val="0"/>
        <w:jc w:val="both"/>
        <w:rPr>
          <w:rFonts w:ascii="Tahoma" w:hAnsi="Tahoma" w:cs="Tahoma"/>
          <w:bCs/>
          <w:color w:val="000000"/>
          <w:sz w:val="16"/>
          <w:szCs w:val="16"/>
        </w:rPr>
      </w:pPr>
      <w:r>
        <w:rPr>
          <w:rFonts w:ascii="Tahoma" w:hAnsi="Tahoma" w:cs="Tahoma"/>
          <w:bCs/>
          <w:color w:val="000000"/>
          <w:sz w:val="16"/>
          <w:szCs w:val="16"/>
        </w:rPr>
        <w:t>la régularité de la forme écrite, en fonction des seuils ;</w:t>
      </w:r>
    </w:p>
    <w:p w:rsidR="00DC3A0C" w:rsidRDefault="00DC3A0C" w:rsidP="00DC3A0C">
      <w:pPr>
        <w:numPr>
          <w:ilvl w:val="0"/>
          <w:numId w:val="17"/>
        </w:numPr>
        <w:suppressAutoHyphens w:val="0"/>
        <w:autoSpaceDE w:val="0"/>
        <w:autoSpaceDN w:val="0"/>
        <w:adjustRightInd w:val="0"/>
        <w:jc w:val="both"/>
        <w:rPr>
          <w:rFonts w:ascii="Tahoma" w:hAnsi="Tahoma" w:cs="Tahoma"/>
          <w:bCs/>
          <w:color w:val="000000"/>
          <w:sz w:val="16"/>
          <w:szCs w:val="16"/>
        </w:rPr>
      </w:pPr>
      <w:r>
        <w:rPr>
          <w:rFonts w:ascii="Tahoma" w:hAnsi="Tahoma" w:cs="Tahoma"/>
          <w:bCs/>
          <w:color w:val="000000"/>
          <w:sz w:val="16"/>
          <w:szCs w:val="16"/>
        </w:rPr>
        <w:t>les autres documents, en fonction des seuils.</w:t>
      </w:r>
    </w:p>
    <w:p w:rsidR="00DC3A0C" w:rsidRDefault="00DC3A0C" w:rsidP="00DC3A0C">
      <w:pPr>
        <w:suppressAutoHyphens w:val="0"/>
        <w:autoSpaceDE w:val="0"/>
        <w:autoSpaceDN w:val="0"/>
        <w:adjustRightInd w:val="0"/>
        <w:jc w:val="both"/>
        <w:rPr>
          <w:rFonts w:ascii="Tahoma" w:hAnsi="Tahoma" w:cs="Tahoma"/>
          <w:bCs/>
          <w:color w:val="000000"/>
          <w:sz w:val="16"/>
          <w:szCs w:val="16"/>
        </w:rPr>
      </w:pPr>
    </w:p>
    <w:p w:rsidR="00DC3A0C" w:rsidRPr="004960B9" w:rsidRDefault="00DC3A0C" w:rsidP="00DC3A0C">
      <w:pPr>
        <w:suppressAutoHyphens w:val="0"/>
        <w:autoSpaceDE w:val="0"/>
        <w:autoSpaceDN w:val="0"/>
        <w:adjustRightInd w:val="0"/>
        <w:jc w:val="both"/>
        <w:rPr>
          <w:rFonts w:ascii="Tahoma" w:hAnsi="Tahoma" w:cs="Tahoma"/>
          <w:bCs/>
          <w:color w:val="000000"/>
          <w:sz w:val="16"/>
          <w:szCs w:val="16"/>
        </w:rPr>
      </w:pPr>
      <w:r>
        <w:rPr>
          <w:rFonts w:ascii="Tahoma" w:hAnsi="Tahoma" w:cs="Tahoma"/>
          <w:bCs/>
          <w:color w:val="000000"/>
          <w:sz w:val="16"/>
          <w:szCs w:val="16"/>
        </w:rPr>
        <w:t>D</w:t>
      </w:r>
      <w:r w:rsidRPr="004960B9">
        <w:rPr>
          <w:rFonts w:ascii="Tahoma" w:hAnsi="Tahoma" w:cs="Tahoma"/>
          <w:bCs/>
          <w:color w:val="000000"/>
          <w:sz w:val="16"/>
          <w:szCs w:val="16"/>
        </w:rPr>
        <w:t>ans tous les cas, les actes d’engagement du pouvoir adjudicateur vis-à-vis du prestataire retenu</w:t>
      </w:r>
      <w:r>
        <w:rPr>
          <w:rFonts w:ascii="Tahoma" w:hAnsi="Tahoma" w:cs="Tahoma"/>
          <w:bCs/>
          <w:color w:val="000000"/>
          <w:sz w:val="16"/>
          <w:szCs w:val="16"/>
        </w:rPr>
        <w:t xml:space="preserve"> (irréversibles) ne sont pas à fournir au moment de la demande d’aide et </w:t>
      </w:r>
      <w:r w:rsidRPr="004960B9">
        <w:rPr>
          <w:rFonts w:ascii="Tahoma" w:hAnsi="Tahoma" w:cs="Tahoma"/>
          <w:bCs/>
          <w:color w:val="000000"/>
          <w:sz w:val="16"/>
          <w:szCs w:val="16"/>
        </w:rPr>
        <w:t xml:space="preserve">seront </w:t>
      </w:r>
      <w:r w:rsidR="000E6C3D">
        <w:rPr>
          <w:rFonts w:ascii="Tahoma" w:hAnsi="Tahoma" w:cs="Tahoma"/>
          <w:bCs/>
          <w:color w:val="000000"/>
          <w:sz w:val="16"/>
          <w:szCs w:val="16"/>
        </w:rPr>
        <w:t>demand</w:t>
      </w:r>
      <w:r w:rsidR="000E6C3D" w:rsidRPr="004960B9">
        <w:rPr>
          <w:rFonts w:ascii="Tahoma" w:hAnsi="Tahoma" w:cs="Tahoma"/>
          <w:bCs/>
          <w:color w:val="000000"/>
          <w:sz w:val="16"/>
          <w:szCs w:val="16"/>
        </w:rPr>
        <w:t xml:space="preserve">és </w:t>
      </w:r>
      <w:r w:rsidRPr="004960B9">
        <w:rPr>
          <w:rFonts w:ascii="Tahoma" w:hAnsi="Tahoma" w:cs="Tahoma"/>
          <w:bCs/>
          <w:color w:val="000000"/>
          <w:sz w:val="16"/>
          <w:szCs w:val="16"/>
        </w:rPr>
        <w:t xml:space="preserve">par le </w:t>
      </w:r>
      <w:r w:rsidR="00E14482">
        <w:rPr>
          <w:rFonts w:ascii="Tahoma" w:hAnsi="Tahoma" w:cs="Tahoma"/>
          <w:bCs/>
          <w:color w:val="000000"/>
          <w:sz w:val="16"/>
          <w:szCs w:val="16"/>
        </w:rPr>
        <w:t>guichet unique</w:t>
      </w:r>
      <w:r w:rsidR="00FA417B">
        <w:rPr>
          <w:rFonts w:ascii="Tahoma" w:hAnsi="Tahoma" w:cs="Tahoma"/>
          <w:bCs/>
          <w:color w:val="000000"/>
          <w:sz w:val="16"/>
          <w:szCs w:val="16"/>
        </w:rPr>
        <w:t xml:space="preserve"> </w:t>
      </w:r>
      <w:r w:rsidRPr="004960B9">
        <w:rPr>
          <w:rFonts w:ascii="Tahoma" w:hAnsi="Tahoma" w:cs="Tahoma"/>
          <w:bCs/>
          <w:color w:val="000000"/>
          <w:sz w:val="16"/>
          <w:szCs w:val="16"/>
        </w:rPr>
        <w:t>dans le cas où u</w:t>
      </w:r>
      <w:r>
        <w:rPr>
          <w:rFonts w:ascii="Tahoma" w:hAnsi="Tahoma" w:cs="Tahoma"/>
          <w:bCs/>
          <w:color w:val="000000"/>
          <w:sz w:val="16"/>
          <w:szCs w:val="16"/>
        </w:rPr>
        <w:t>ne aide est octroyée</w:t>
      </w:r>
      <w:r w:rsidR="00FA417B">
        <w:rPr>
          <w:rFonts w:ascii="Tahoma" w:hAnsi="Tahoma" w:cs="Tahoma"/>
          <w:bCs/>
          <w:color w:val="000000"/>
          <w:sz w:val="16"/>
          <w:szCs w:val="16"/>
        </w:rPr>
        <w:t>,</w:t>
      </w:r>
      <w:r>
        <w:rPr>
          <w:rFonts w:ascii="Tahoma" w:hAnsi="Tahoma" w:cs="Tahoma"/>
          <w:bCs/>
          <w:color w:val="000000"/>
          <w:sz w:val="16"/>
          <w:szCs w:val="16"/>
        </w:rPr>
        <w:t xml:space="preserve"> au moment de la première demande de paiement.</w:t>
      </w:r>
    </w:p>
    <w:p w:rsidR="00DC3A0C" w:rsidRDefault="00DC3A0C" w:rsidP="00DC3A0C">
      <w:pPr>
        <w:suppressAutoHyphens w:val="0"/>
        <w:autoSpaceDE w:val="0"/>
        <w:autoSpaceDN w:val="0"/>
        <w:adjustRightInd w:val="0"/>
        <w:jc w:val="both"/>
        <w:rPr>
          <w:rFonts w:ascii="Tahoma" w:hAnsi="Tahoma" w:cs="Tahoma"/>
          <w:bCs/>
          <w:color w:val="000000"/>
          <w:sz w:val="16"/>
          <w:szCs w:val="16"/>
        </w:rPr>
      </w:pPr>
    </w:p>
    <w:p w:rsidR="00DC3A0C" w:rsidRDefault="00DC3A0C" w:rsidP="00DC3A0C">
      <w:pPr>
        <w:suppressAutoHyphens w:val="0"/>
        <w:autoSpaceDE w:val="0"/>
        <w:autoSpaceDN w:val="0"/>
        <w:adjustRightInd w:val="0"/>
        <w:jc w:val="both"/>
        <w:rPr>
          <w:rFonts w:ascii="Tahoma" w:hAnsi="Tahoma" w:cs="Tahoma"/>
          <w:b/>
          <w:bCs/>
          <w:color w:val="006B6B"/>
          <w:sz w:val="16"/>
          <w:szCs w:val="16"/>
        </w:rPr>
      </w:pPr>
      <w:r>
        <w:rPr>
          <w:rFonts w:ascii="Tahoma" w:hAnsi="Tahoma" w:cs="Tahoma"/>
          <w:b/>
          <w:bCs/>
          <w:color w:val="006B6B"/>
          <w:sz w:val="16"/>
          <w:szCs w:val="16"/>
        </w:rPr>
        <w:t>2.2 Dépenses / marchés ne faisant pas l’objet d’un marché formalisé</w:t>
      </w:r>
    </w:p>
    <w:p w:rsidR="00DC3A0C" w:rsidRDefault="00DC3A0C" w:rsidP="00DC3A0C">
      <w:pPr>
        <w:suppressAutoHyphens w:val="0"/>
        <w:autoSpaceDE w:val="0"/>
        <w:autoSpaceDN w:val="0"/>
        <w:adjustRightInd w:val="0"/>
        <w:jc w:val="both"/>
        <w:rPr>
          <w:rFonts w:ascii="Tahoma" w:hAnsi="Tahoma" w:cs="Tahoma"/>
          <w:b/>
          <w:bCs/>
          <w:color w:val="000000"/>
          <w:sz w:val="16"/>
          <w:szCs w:val="16"/>
        </w:rPr>
      </w:pPr>
    </w:p>
    <w:p w:rsidR="00DC3A0C" w:rsidRDefault="00DC3A0C" w:rsidP="00DC3A0C">
      <w:pPr>
        <w:suppressAutoHyphens w:val="0"/>
        <w:autoSpaceDE w:val="0"/>
        <w:autoSpaceDN w:val="0"/>
        <w:adjustRightInd w:val="0"/>
        <w:jc w:val="both"/>
        <w:rPr>
          <w:rFonts w:ascii="Tahoma" w:hAnsi="Tahoma" w:cs="Tahoma"/>
          <w:b/>
          <w:bCs/>
          <w:color w:val="000000"/>
          <w:sz w:val="16"/>
          <w:szCs w:val="16"/>
        </w:rPr>
      </w:pPr>
      <w:r>
        <w:rPr>
          <w:rFonts w:ascii="Tahoma" w:hAnsi="Tahoma" w:cs="Tahoma"/>
          <w:b/>
          <w:bCs/>
          <w:color w:val="000000"/>
          <w:sz w:val="16"/>
          <w:szCs w:val="16"/>
        </w:rPr>
        <w:t>Dans ce cas, la vérification du caractère raisonnable des coûts se fait obligatoirement par la comparaison de plusieurs devis.</w:t>
      </w:r>
    </w:p>
    <w:p w:rsidR="00DC3A0C" w:rsidRDefault="00DC3A0C" w:rsidP="00DC3A0C">
      <w:pPr>
        <w:suppressAutoHyphens w:val="0"/>
        <w:autoSpaceDE w:val="0"/>
        <w:autoSpaceDN w:val="0"/>
        <w:adjustRightInd w:val="0"/>
        <w:jc w:val="both"/>
        <w:rPr>
          <w:rFonts w:ascii="Tahoma" w:hAnsi="Tahoma" w:cs="Tahoma"/>
          <w:b/>
          <w:bCs/>
          <w:color w:val="000000"/>
          <w:sz w:val="16"/>
          <w:szCs w:val="16"/>
        </w:rPr>
      </w:pPr>
    </w:p>
    <w:p w:rsidR="00DC3A0C" w:rsidRPr="00F22E56" w:rsidRDefault="00DC3A0C" w:rsidP="00DC3A0C">
      <w:pPr>
        <w:rPr>
          <w:rFonts w:ascii="Tahoma" w:hAnsi="Tahoma" w:cs="Tahoma"/>
          <w:bCs/>
          <w:sz w:val="16"/>
          <w:szCs w:val="16"/>
        </w:rPr>
      </w:pPr>
      <w:r w:rsidRPr="00F22E56">
        <w:rPr>
          <w:rFonts w:ascii="Tahoma" w:hAnsi="Tahoma" w:cs="Tahoma"/>
          <w:bCs/>
          <w:sz w:val="16"/>
          <w:szCs w:val="16"/>
        </w:rPr>
        <w:t xml:space="preserve">Au-delà de </w:t>
      </w:r>
      <w:r w:rsidR="00FE4349">
        <w:rPr>
          <w:rFonts w:ascii="Tahoma" w:hAnsi="Tahoma" w:cs="Tahoma"/>
          <w:bCs/>
          <w:sz w:val="16"/>
          <w:szCs w:val="16"/>
        </w:rPr>
        <w:t xml:space="preserve">1 </w:t>
      </w:r>
      <w:r w:rsidRPr="00F22E56">
        <w:rPr>
          <w:rFonts w:ascii="Tahoma" w:hAnsi="Tahoma" w:cs="Tahoma"/>
          <w:bCs/>
          <w:sz w:val="16"/>
          <w:szCs w:val="16"/>
        </w:rPr>
        <w:t xml:space="preserve">000 € HT de dépense </w:t>
      </w:r>
      <w:r w:rsidRPr="00F22E56">
        <w:rPr>
          <w:rFonts w:ascii="Tahoma" w:hAnsi="Tahoma" w:cs="Tahoma"/>
          <w:bCs/>
          <w:i/>
          <w:iCs/>
          <w:sz w:val="16"/>
          <w:szCs w:val="16"/>
        </w:rPr>
        <w:t>(*)</w:t>
      </w:r>
      <w:r w:rsidRPr="00F22E56">
        <w:rPr>
          <w:rFonts w:ascii="Tahoma" w:hAnsi="Tahoma" w:cs="Tahoma"/>
          <w:bCs/>
          <w:sz w:val="16"/>
          <w:szCs w:val="16"/>
        </w:rPr>
        <w:t>, le caractère raisonnable du coût s’établit par comparaison de plusieurs devis :</w:t>
      </w:r>
    </w:p>
    <w:p w:rsidR="00DC3A0C" w:rsidRDefault="00DC3A0C" w:rsidP="00DC3A0C">
      <w:pPr>
        <w:autoSpaceDE w:val="0"/>
        <w:autoSpaceDN w:val="0"/>
        <w:rPr>
          <w:rFonts w:ascii="Calibri" w:hAnsi="Calibri" w:cs="Calibri"/>
          <w:color w:val="1F497D"/>
          <w:szCs w:val="22"/>
          <w:highlight w:val="green"/>
        </w:rPr>
      </w:pPr>
    </w:p>
    <w:p w:rsidR="00DC3A0C" w:rsidRDefault="00DC3A0C" w:rsidP="00DC3A0C">
      <w:pPr>
        <w:pStyle w:val="Paragraphedeliste"/>
        <w:numPr>
          <w:ilvl w:val="0"/>
          <w:numId w:val="18"/>
        </w:numPr>
        <w:suppressAutoHyphens w:val="0"/>
        <w:autoSpaceDE w:val="0"/>
        <w:autoSpaceDN w:val="0"/>
        <w:jc w:val="both"/>
        <w:rPr>
          <w:rFonts w:ascii="Tahoma" w:hAnsi="Tahoma" w:cs="Tahoma"/>
          <w:color w:val="000000"/>
          <w:sz w:val="16"/>
          <w:szCs w:val="16"/>
        </w:rPr>
      </w:pPr>
      <w:r>
        <w:rPr>
          <w:rFonts w:ascii="Tahoma" w:hAnsi="Tahoma" w:cs="Tahoma"/>
          <w:b/>
          <w:bCs/>
          <w:color w:val="000000"/>
          <w:sz w:val="16"/>
          <w:szCs w:val="16"/>
        </w:rPr>
        <w:t>Pour toute dépense prévisionnelle</w:t>
      </w:r>
      <w:r>
        <w:rPr>
          <w:rFonts w:ascii="Tahoma" w:hAnsi="Tahoma" w:cs="Tahoma"/>
          <w:b/>
          <w:bCs/>
          <w:sz w:val="16"/>
          <w:szCs w:val="16"/>
        </w:rPr>
        <w:t xml:space="preserve"> </w:t>
      </w:r>
      <w:r>
        <w:rPr>
          <w:rFonts w:ascii="Tahoma" w:hAnsi="Tahoma" w:cs="Tahoma"/>
          <w:b/>
          <w:bCs/>
          <w:i/>
          <w:iCs/>
          <w:sz w:val="16"/>
          <w:szCs w:val="16"/>
        </w:rPr>
        <w:t>(*)</w:t>
      </w:r>
      <w:r>
        <w:rPr>
          <w:rFonts w:ascii="Tahoma" w:hAnsi="Tahoma" w:cs="Tahoma"/>
          <w:b/>
          <w:bCs/>
          <w:sz w:val="16"/>
          <w:szCs w:val="16"/>
        </w:rPr>
        <w:t xml:space="preserve"> </w:t>
      </w:r>
      <w:r>
        <w:rPr>
          <w:rFonts w:ascii="Tahoma" w:hAnsi="Tahoma" w:cs="Tahoma"/>
          <w:b/>
          <w:bCs/>
          <w:color w:val="000000"/>
          <w:sz w:val="16"/>
          <w:szCs w:val="16"/>
        </w:rPr>
        <w:t xml:space="preserve">d'un montant supérieur à </w:t>
      </w:r>
      <w:r w:rsidR="00FE4349">
        <w:rPr>
          <w:rFonts w:ascii="Tahoma" w:hAnsi="Tahoma" w:cs="Tahoma"/>
          <w:b/>
          <w:bCs/>
          <w:color w:val="000000"/>
          <w:sz w:val="16"/>
          <w:szCs w:val="16"/>
        </w:rPr>
        <w:t>1</w:t>
      </w:r>
      <w:r>
        <w:rPr>
          <w:rFonts w:ascii="Tahoma" w:hAnsi="Tahoma" w:cs="Tahoma"/>
          <w:b/>
          <w:bCs/>
          <w:color w:val="000000"/>
          <w:sz w:val="16"/>
          <w:szCs w:val="16"/>
        </w:rPr>
        <w:t xml:space="preserve"> 000 € HT, veuillez fournir au minimum </w:t>
      </w:r>
      <w:r>
        <w:rPr>
          <w:rFonts w:ascii="Tahoma" w:hAnsi="Tahoma" w:cs="Tahoma"/>
          <w:b/>
          <w:bCs/>
          <w:color w:val="000000"/>
          <w:sz w:val="16"/>
          <w:szCs w:val="16"/>
          <w:u w:val="single"/>
        </w:rPr>
        <w:t xml:space="preserve">2 devis de  fournisseurs différents pour la </w:t>
      </w:r>
      <w:r>
        <w:rPr>
          <w:rFonts w:ascii="Tahoma" w:hAnsi="Tahoma" w:cs="Tahoma"/>
          <w:b/>
          <w:bCs/>
          <w:sz w:val="16"/>
          <w:szCs w:val="16"/>
          <w:u w:val="single"/>
        </w:rPr>
        <w:t>dépense</w:t>
      </w:r>
      <w:r>
        <w:rPr>
          <w:rFonts w:ascii="Tahoma" w:hAnsi="Tahoma" w:cs="Tahoma"/>
          <w:b/>
          <w:bCs/>
          <w:sz w:val="16"/>
          <w:szCs w:val="16"/>
        </w:rPr>
        <w:t xml:space="preserve"> concernée </w:t>
      </w:r>
      <w:r w:rsidRPr="00687799">
        <w:rPr>
          <w:rFonts w:ascii="Tahoma" w:hAnsi="Tahoma" w:cs="Tahoma"/>
          <w:bCs/>
          <w:sz w:val="16"/>
          <w:szCs w:val="16"/>
        </w:rPr>
        <w:t xml:space="preserve">permettant </w:t>
      </w:r>
      <w:r w:rsidRPr="00687799">
        <w:rPr>
          <w:rFonts w:ascii="Tahoma" w:hAnsi="Tahoma" w:cs="Tahoma"/>
          <w:bCs/>
          <w:color w:val="000000"/>
          <w:sz w:val="16"/>
          <w:szCs w:val="16"/>
        </w:rPr>
        <w:t>de justifier du caractère raisonnable des coûts envisagés.</w:t>
      </w:r>
      <w:r w:rsidRPr="00687799">
        <w:rPr>
          <w:rFonts w:ascii="Tahoma" w:hAnsi="Tahoma" w:cs="Tahoma"/>
          <w:color w:val="000000"/>
          <w:sz w:val="16"/>
          <w:szCs w:val="16"/>
        </w:rPr>
        <w:t xml:space="preserve"> Dans l'hypothèse où l’offre / le devis ayant l</w:t>
      </w:r>
      <w:r>
        <w:rPr>
          <w:rFonts w:ascii="Tahoma" w:hAnsi="Tahoma" w:cs="Tahoma"/>
          <w:color w:val="000000"/>
          <w:sz w:val="16"/>
          <w:szCs w:val="16"/>
        </w:rPr>
        <w:t>e prix le plus bas ne serait pas retenu, fournir une note expliquant le choix du ou des prestataires retenus (par exemple : argumentaire économique et technique). Après examen, un coût raisonnable</w:t>
      </w:r>
      <w:r w:rsidR="000E6C3D">
        <w:rPr>
          <w:rFonts w:ascii="Tahoma" w:hAnsi="Tahoma" w:cs="Tahoma"/>
          <w:color w:val="000000"/>
          <w:sz w:val="16"/>
          <w:szCs w:val="16"/>
        </w:rPr>
        <w:t xml:space="preserve"> pourra être retenu</w:t>
      </w:r>
      <w:r>
        <w:rPr>
          <w:rFonts w:ascii="Tahoma" w:hAnsi="Tahoma" w:cs="Tahoma"/>
          <w:color w:val="000000"/>
          <w:sz w:val="16"/>
          <w:szCs w:val="16"/>
        </w:rPr>
        <w:t xml:space="preserve"> pour la dépense</w:t>
      </w:r>
      <w:r w:rsidR="00FA417B">
        <w:rPr>
          <w:rFonts w:ascii="Tahoma" w:hAnsi="Tahoma" w:cs="Tahoma"/>
          <w:color w:val="000000"/>
          <w:sz w:val="16"/>
          <w:szCs w:val="16"/>
        </w:rPr>
        <w:t>,</w:t>
      </w:r>
      <w:r>
        <w:rPr>
          <w:rFonts w:ascii="Tahoma" w:hAnsi="Tahoma" w:cs="Tahoma"/>
          <w:color w:val="000000"/>
          <w:sz w:val="16"/>
          <w:szCs w:val="16"/>
        </w:rPr>
        <w:t xml:space="preserve"> plafonné à partir du montant </w:t>
      </w:r>
      <w:r w:rsidR="00FA417B">
        <w:rPr>
          <w:rFonts w:ascii="Tahoma" w:hAnsi="Tahoma" w:cs="Tahoma"/>
          <w:color w:val="000000"/>
          <w:sz w:val="16"/>
          <w:szCs w:val="16"/>
        </w:rPr>
        <w:t xml:space="preserve">du </w:t>
      </w:r>
      <w:r>
        <w:rPr>
          <w:rFonts w:ascii="Tahoma" w:hAnsi="Tahoma" w:cs="Tahoma"/>
          <w:color w:val="000000"/>
          <w:sz w:val="16"/>
          <w:szCs w:val="16"/>
        </w:rPr>
        <w:t xml:space="preserve">prix le plus bas dans les limites d’une variation définie par l’autorité de gestion. </w:t>
      </w:r>
    </w:p>
    <w:p w:rsidR="00DC3A0C" w:rsidRDefault="00DC3A0C" w:rsidP="00DC3A0C">
      <w:pPr>
        <w:autoSpaceDE w:val="0"/>
        <w:autoSpaceDN w:val="0"/>
        <w:jc w:val="both"/>
        <w:rPr>
          <w:rFonts w:ascii="Tahoma" w:hAnsi="Tahoma" w:cs="Tahoma"/>
          <w:color w:val="000000"/>
          <w:sz w:val="16"/>
          <w:szCs w:val="16"/>
        </w:rPr>
      </w:pPr>
    </w:p>
    <w:p w:rsidR="00DC3A0C" w:rsidRDefault="00DC3A0C" w:rsidP="00DC3A0C">
      <w:pPr>
        <w:pStyle w:val="Paragraphedeliste"/>
        <w:numPr>
          <w:ilvl w:val="0"/>
          <w:numId w:val="18"/>
        </w:numPr>
        <w:suppressAutoHyphens w:val="0"/>
        <w:autoSpaceDE w:val="0"/>
        <w:autoSpaceDN w:val="0"/>
        <w:jc w:val="both"/>
        <w:rPr>
          <w:rFonts w:ascii="Tahoma" w:hAnsi="Tahoma" w:cs="Tahoma"/>
          <w:color w:val="000000"/>
          <w:sz w:val="16"/>
          <w:szCs w:val="16"/>
        </w:rPr>
      </w:pPr>
      <w:r>
        <w:rPr>
          <w:rFonts w:ascii="Tahoma" w:hAnsi="Tahoma" w:cs="Tahoma"/>
          <w:b/>
          <w:bCs/>
          <w:color w:val="000000"/>
          <w:sz w:val="16"/>
          <w:szCs w:val="16"/>
        </w:rPr>
        <w:t xml:space="preserve">Pour toute dépense prévisionnelle </w:t>
      </w:r>
      <w:r>
        <w:rPr>
          <w:rFonts w:ascii="Tahoma" w:hAnsi="Tahoma" w:cs="Tahoma"/>
          <w:b/>
          <w:bCs/>
          <w:i/>
          <w:iCs/>
          <w:sz w:val="16"/>
          <w:szCs w:val="16"/>
        </w:rPr>
        <w:t>(*)</w:t>
      </w:r>
      <w:r>
        <w:rPr>
          <w:rFonts w:ascii="Tahoma" w:hAnsi="Tahoma" w:cs="Tahoma"/>
          <w:b/>
          <w:bCs/>
          <w:sz w:val="16"/>
          <w:szCs w:val="16"/>
        </w:rPr>
        <w:t xml:space="preserve"> </w:t>
      </w:r>
      <w:r>
        <w:rPr>
          <w:rFonts w:ascii="Tahoma" w:hAnsi="Tahoma" w:cs="Tahoma"/>
          <w:b/>
          <w:bCs/>
          <w:color w:val="000000"/>
          <w:sz w:val="16"/>
          <w:szCs w:val="16"/>
        </w:rPr>
        <w:t xml:space="preserve">d'un montant supérieur à 90 000 € HT, veuillez fournir au minimum </w:t>
      </w:r>
      <w:r>
        <w:rPr>
          <w:rFonts w:ascii="Tahoma" w:hAnsi="Tahoma" w:cs="Tahoma"/>
          <w:b/>
          <w:bCs/>
          <w:color w:val="000000"/>
          <w:sz w:val="16"/>
          <w:szCs w:val="16"/>
          <w:u w:val="single"/>
        </w:rPr>
        <w:t xml:space="preserve">3 devis  de fournisseurs différents pour la dépense </w:t>
      </w:r>
      <w:r>
        <w:rPr>
          <w:rFonts w:ascii="Tahoma" w:hAnsi="Tahoma" w:cs="Tahoma"/>
          <w:b/>
          <w:bCs/>
          <w:sz w:val="16"/>
          <w:szCs w:val="16"/>
        </w:rPr>
        <w:t>concernée</w:t>
      </w:r>
      <w:r w:rsidRPr="007B0DE4">
        <w:rPr>
          <w:rFonts w:ascii="Tahoma" w:hAnsi="Tahoma" w:cs="Tahoma"/>
          <w:b/>
          <w:bCs/>
          <w:color w:val="000000"/>
          <w:sz w:val="16"/>
          <w:szCs w:val="16"/>
        </w:rPr>
        <w:t xml:space="preserve"> </w:t>
      </w:r>
      <w:r>
        <w:rPr>
          <w:rFonts w:ascii="Tahoma" w:hAnsi="Tahoma" w:cs="Tahoma"/>
          <w:color w:val="000000"/>
          <w:sz w:val="16"/>
          <w:szCs w:val="16"/>
        </w:rPr>
        <w:t xml:space="preserve">permettant de justifier du caractère raisonnable des coûts envisagés. Dans l'hypothèse où l’offre / le devis ayant le prix le plus bas ne serait pas retenu, fournir une note expliquant le choix du ou des prestataires retenus (par exemple : argumentaire économique et technique). </w:t>
      </w:r>
      <w:r w:rsidR="000E6C3D">
        <w:rPr>
          <w:rFonts w:ascii="Tahoma" w:hAnsi="Tahoma" w:cs="Tahoma"/>
          <w:color w:val="000000"/>
          <w:sz w:val="16"/>
          <w:szCs w:val="16"/>
        </w:rPr>
        <w:t xml:space="preserve">Après examen, un coût raisonnable pourra être </w:t>
      </w:r>
      <w:r w:rsidR="00FA417B">
        <w:rPr>
          <w:rFonts w:ascii="Tahoma" w:hAnsi="Tahoma" w:cs="Tahoma"/>
          <w:color w:val="000000"/>
          <w:sz w:val="16"/>
          <w:szCs w:val="16"/>
        </w:rPr>
        <w:t>retenu pour la dépense, plafonné</w:t>
      </w:r>
      <w:r w:rsidR="000E6C3D">
        <w:rPr>
          <w:rFonts w:ascii="Tahoma" w:hAnsi="Tahoma" w:cs="Tahoma"/>
          <w:color w:val="000000"/>
          <w:sz w:val="16"/>
          <w:szCs w:val="16"/>
        </w:rPr>
        <w:t xml:space="preserve"> à partir du montant </w:t>
      </w:r>
      <w:r w:rsidR="00FA417B">
        <w:rPr>
          <w:rFonts w:ascii="Tahoma" w:hAnsi="Tahoma" w:cs="Tahoma"/>
          <w:color w:val="000000"/>
          <w:sz w:val="16"/>
          <w:szCs w:val="16"/>
        </w:rPr>
        <w:t>du</w:t>
      </w:r>
      <w:r w:rsidR="000E6C3D">
        <w:rPr>
          <w:rFonts w:ascii="Tahoma" w:hAnsi="Tahoma" w:cs="Tahoma"/>
          <w:color w:val="000000"/>
          <w:sz w:val="16"/>
          <w:szCs w:val="16"/>
        </w:rPr>
        <w:t xml:space="preserve"> prix le plus bas dans les limites d’une variation définie par l’autorité de gestion.</w:t>
      </w:r>
    </w:p>
    <w:p w:rsidR="00DC3A0C" w:rsidRDefault="00DC3A0C" w:rsidP="00DC3A0C">
      <w:pPr>
        <w:autoSpaceDE w:val="0"/>
        <w:autoSpaceDN w:val="0"/>
        <w:jc w:val="both"/>
        <w:rPr>
          <w:rFonts w:ascii="Tahoma" w:hAnsi="Tahoma" w:cs="Tahoma"/>
          <w:b/>
          <w:bCs/>
          <w:color w:val="000000"/>
          <w:sz w:val="16"/>
          <w:szCs w:val="16"/>
        </w:rPr>
      </w:pPr>
    </w:p>
    <w:p w:rsidR="00DC3A0C" w:rsidRDefault="00DC3A0C" w:rsidP="00DC3A0C">
      <w:pPr>
        <w:jc w:val="both"/>
        <w:rPr>
          <w:rFonts w:ascii="Tahoma" w:hAnsi="Tahoma" w:cs="Tahoma"/>
          <w:sz w:val="16"/>
          <w:szCs w:val="16"/>
        </w:rPr>
      </w:pPr>
      <w:r w:rsidRPr="003713A4">
        <w:rPr>
          <w:rFonts w:ascii="Tahoma" w:hAnsi="Tahoma" w:cs="Tahoma"/>
          <w:bCs/>
          <w:sz w:val="16"/>
          <w:szCs w:val="16"/>
        </w:rPr>
        <w:t xml:space="preserve">(*) : </w:t>
      </w:r>
      <w:r w:rsidRPr="003713A4">
        <w:rPr>
          <w:rFonts w:ascii="Tahoma" w:hAnsi="Tahoma" w:cs="Tahoma"/>
          <w:sz w:val="16"/>
          <w:szCs w:val="16"/>
        </w:rPr>
        <w:t>Les</w:t>
      </w:r>
      <w:r>
        <w:rPr>
          <w:rFonts w:ascii="Tahoma" w:hAnsi="Tahoma" w:cs="Tahoma"/>
          <w:sz w:val="16"/>
          <w:szCs w:val="16"/>
        </w:rPr>
        <w:t xml:space="preserve"> natures de dépense se raisonnent par devis d'investissement, d’équipement, de lot ou de prestation, avant toute forme de plafonnement ou de pro-</w:t>
      </w:r>
      <w:proofErr w:type="spellStart"/>
      <w:r>
        <w:rPr>
          <w:rFonts w:ascii="Tahoma" w:hAnsi="Tahoma" w:cs="Tahoma"/>
          <w:sz w:val="16"/>
          <w:szCs w:val="16"/>
        </w:rPr>
        <w:t>ratisation</w:t>
      </w:r>
      <w:proofErr w:type="spellEnd"/>
    </w:p>
    <w:p w:rsidR="00DC3A0C" w:rsidRPr="00EA41D9" w:rsidRDefault="00DC3A0C" w:rsidP="00DC3A0C">
      <w:pPr>
        <w:suppressAutoHyphens w:val="0"/>
        <w:autoSpaceDE w:val="0"/>
        <w:autoSpaceDN w:val="0"/>
        <w:adjustRightInd w:val="0"/>
        <w:jc w:val="both"/>
        <w:rPr>
          <w:rFonts w:ascii="Tahoma" w:hAnsi="Tahoma" w:cs="Tahoma"/>
          <w:bCs/>
          <w:color w:val="000000"/>
          <w:sz w:val="16"/>
          <w:szCs w:val="16"/>
        </w:rPr>
      </w:pPr>
    </w:p>
    <w:p w:rsidR="00DC3A0C" w:rsidRDefault="00DC3A0C" w:rsidP="00DC3A0C">
      <w:pPr>
        <w:suppressAutoHyphens w:val="0"/>
        <w:autoSpaceDE w:val="0"/>
        <w:autoSpaceDN w:val="0"/>
        <w:adjustRightInd w:val="0"/>
        <w:jc w:val="both"/>
        <w:rPr>
          <w:rFonts w:ascii="Tahoma" w:hAnsi="Tahoma" w:cs="Tahoma"/>
          <w:bCs/>
          <w:color w:val="000000"/>
          <w:sz w:val="16"/>
          <w:szCs w:val="16"/>
        </w:rPr>
      </w:pPr>
      <w:r>
        <w:rPr>
          <w:rFonts w:ascii="Tahoma" w:hAnsi="Tahoma" w:cs="Tahoma"/>
          <w:bCs/>
          <w:color w:val="000000"/>
          <w:sz w:val="16"/>
          <w:szCs w:val="16"/>
        </w:rPr>
        <w:t>Dans le cas où</w:t>
      </w:r>
      <w:r w:rsidRPr="00972D16">
        <w:rPr>
          <w:rFonts w:ascii="Tahoma" w:hAnsi="Tahoma" w:cs="Tahoma"/>
          <w:bCs/>
          <w:color w:val="000000"/>
          <w:sz w:val="16"/>
          <w:szCs w:val="16"/>
        </w:rPr>
        <w:t xml:space="preserve"> </w:t>
      </w:r>
      <w:r>
        <w:rPr>
          <w:rFonts w:ascii="Tahoma" w:hAnsi="Tahoma" w:cs="Tahoma"/>
          <w:bCs/>
          <w:color w:val="000000"/>
          <w:sz w:val="16"/>
          <w:szCs w:val="16"/>
        </w:rPr>
        <w:t xml:space="preserve">vous faites le choix de recourir à un </w:t>
      </w:r>
      <w:r w:rsidRPr="003F5309">
        <w:rPr>
          <w:rFonts w:ascii="Tahoma" w:hAnsi="Tahoma" w:cs="Tahoma"/>
          <w:b/>
          <w:bCs/>
          <w:color w:val="000000"/>
          <w:sz w:val="16"/>
          <w:szCs w:val="16"/>
        </w:rPr>
        <w:t>marché</w:t>
      </w:r>
      <w:r>
        <w:rPr>
          <w:rFonts w:ascii="Tahoma" w:hAnsi="Tahoma" w:cs="Tahoma"/>
          <w:bCs/>
          <w:color w:val="000000"/>
          <w:sz w:val="16"/>
          <w:szCs w:val="16"/>
        </w:rPr>
        <w:t xml:space="preserve"> comprenant </w:t>
      </w:r>
      <w:r w:rsidRPr="00F155A1">
        <w:rPr>
          <w:rFonts w:ascii="Tahoma" w:hAnsi="Tahoma" w:cs="Tahoma"/>
          <w:bCs/>
          <w:i/>
          <w:color w:val="000000"/>
          <w:sz w:val="16"/>
          <w:szCs w:val="16"/>
        </w:rPr>
        <w:t>a minima</w:t>
      </w:r>
      <w:r>
        <w:rPr>
          <w:rFonts w:ascii="Tahoma" w:hAnsi="Tahoma" w:cs="Tahoma"/>
          <w:bCs/>
          <w:color w:val="000000"/>
          <w:sz w:val="16"/>
          <w:szCs w:val="16"/>
        </w:rPr>
        <w:t xml:space="preserve"> les pièces ci-dessous telles que </w:t>
      </w:r>
      <w:r w:rsidRPr="00D643EF">
        <w:rPr>
          <w:rFonts w:ascii="Tahoma" w:hAnsi="Tahoma" w:cs="Tahoma"/>
          <w:bCs/>
          <w:color w:val="000000"/>
          <w:sz w:val="16"/>
          <w:szCs w:val="16"/>
        </w:rPr>
        <w:t>définies dans les textes encadrant les marchés publics :</w:t>
      </w:r>
    </w:p>
    <w:p w:rsidR="00DC3A0C" w:rsidRDefault="00DC3A0C" w:rsidP="00DC3A0C">
      <w:pPr>
        <w:numPr>
          <w:ilvl w:val="0"/>
          <w:numId w:val="31"/>
        </w:numPr>
        <w:suppressAutoHyphens w:val="0"/>
        <w:autoSpaceDE w:val="0"/>
        <w:autoSpaceDN w:val="0"/>
        <w:adjustRightInd w:val="0"/>
        <w:jc w:val="both"/>
        <w:rPr>
          <w:rFonts w:ascii="Tahoma" w:hAnsi="Tahoma" w:cs="Tahoma"/>
          <w:bCs/>
          <w:color w:val="000000"/>
          <w:sz w:val="16"/>
          <w:szCs w:val="16"/>
        </w:rPr>
      </w:pPr>
      <w:r w:rsidRPr="00F155A1">
        <w:rPr>
          <w:rFonts w:ascii="Tahoma" w:hAnsi="Tahoma" w:cs="Tahoma"/>
          <w:bCs/>
          <w:color w:val="000000"/>
          <w:sz w:val="16"/>
          <w:szCs w:val="16"/>
        </w:rPr>
        <w:t>le</w:t>
      </w:r>
      <w:r>
        <w:rPr>
          <w:rFonts w:ascii="Tahoma" w:hAnsi="Tahoma" w:cs="Tahoma"/>
          <w:bCs/>
          <w:color w:val="000000"/>
          <w:sz w:val="16"/>
          <w:szCs w:val="16"/>
        </w:rPr>
        <w:t>(</w:t>
      </w:r>
      <w:r w:rsidRPr="00F155A1">
        <w:rPr>
          <w:rFonts w:ascii="Tahoma" w:hAnsi="Tahoma" w:cs="Tahoma"/>
          <w:bCs/>
          <w:color w:val="000000"/>
          <w:sz w:val="16"/>
          <w:szCs w:val="16"/>
        </w:rPr>
        <w:t>s</w:t>
      </w:r>
      <w:r>
        <w:rPr>
          <w:rFonts w:ascii="Tahoma" w:hAnsi="Tahoma" w:cs="Tahoma"/>
          <w:bCs/>
          <w:color w:val="000000"/>
          <w:sz w:val="16"/>
          <w:szCs w:val="16"/>
        </w:rPr>
        <w:t>)</w:t>
      </w:r>
      <w:r w:rsidRPr="00F155A1">
        <w:rPr>
          <w:rFonts w:ascii="Tahoma" w:hAnsi="Tahoma" w:cs="Tahoma"/>
          <w:bCs/>
          <w:color w:val="000000"/>
          <w:sz w:val="16"/>
          <w:szCs w:val="16"/>
        </w:rPr>
        <w:t xml:space="preserve"> </w:t>
      </w:r>
      <w:r w:rsidRPr="003F5309">
        <w:rPr>
          <w:rFonts w:ascii="Tahoma" w:hAnsi="Tahoma" w:cs="Tahoma"/>
          <w:b/>
          <w:bCs/>
          <w:color w:val="000000"/>
          <w:sz w:val="16"/>
          <w:szCs w:val="16"/>
        </w:rPr>
        <w:t>cahier</w:t>
      </w:r>
      <w:r>
        <w:rPr>
          <w:rFonts w:ascii="Tahoma" w:hAnsi="Tahoma" w:cs="Tahoma"/>
          <w:b/>
          <w:bCs/>
          <w:color w:val="000000"/>
          <w:sz w:val="16"/>
          <w:szCs w:val="16"/>
        </w:rPr>
        <w:t>(</w:t>
      </w:r>
      <w:r w:rsidRPr="003F5309">
        <w:rPr>
          <w:rFonts w:ascii="Tahoma" w:hAnsi="Tahoma" w:cs="Tahoma"/>
          <w:b/>
          <w:bCs/>
          <w:color w:val="000000"/>
          <w:sz w:val="16"/>
          <w:szCs w:val="16"/>
        </w:rPr>
        <w:t>s</w:t>
      </w:r>
      <w:r>
        <w:rPr>
          <w:rFonts w:ascii="Tahoma" w:hAnsi="Tahoma" w:cs="Tahoma"/>
          <w:b/>
          <w:bCs/>
          <w:color w:val="000000"/>
          <w:sz w:val="16"/>
          <w:szCs w:val="16"/>
        </w:rPr>
        <w:t>)</w:t>
      </w:r>
      <w:r w:rsidRPr="003F5309">
        <w:rPr>
          <w:rFonts w:ascii="Tahoma" w:hAnsi="Tahoma" w:cs="Tahoma"/>
          <w:b/>
          <w:bCs/>
          <w:color w:val="000000"/>
          <w:sz w:val="16"/>
          <w:szCs w:val="16"/>
        </w:rPr>
        <w:t xml:space="preserve"> des charge</w:t>
      </w:r>
      <w:r>
        <w:rPr>
          <w:rFonts w:ascii="Tahoma" w:hAnsi="Tahoma" w:cs="Tahoma"/>
          <w:b/>
          <w:bCs/>
          <w:color w:val="000000"/>
          <w:sz w:val="16"/>
          <w:szCs w:val="16"/>
        </w:rPr>
        <w:t>(</w:t>
      </w:r>
      <w:r w:rsidRPr="003F5309">
        <w:rPr>
          <w:rFonts w:ascii="Tahoma" w:hAnsi="Tahoma" w:cs="Tahoma"/>
          <w:b/>
          <w:bCs/>
          <w:color w:val="000000"/>
          <w:sz w:val="16"/>
          <w:szCs w:val="16"/>
        </w:rPr>
        <w:t>s</w:t>
      </w:r>
      <w:r>
        <w:rPr>
          <w:rFonts w:ascii="Tahoma" w:hAnsi="Tahoma" w:cs="Tahoma"/>
          <w:b/>
          <w:bCs/>
          <w:color w:val="000000"/>
          <w:sz w:val="16"/>
          <w:szCs w:val="16"/>
        </w:rPr>
        <w:t>)</w:t>
      </w:r>
    </w:p>
    <w:p w:rsidR="00DC3A0C" w:rsidRDefault="00DC3A0C" w:rsidP="00DC3A0C">
      <w:pPr>
        <w:numPr>
          <w:ilvl w:val="0"/>
          <w:numId w:val="31"/>
        </w:numPr>
        <w:suppressAutoHyphens w:val="0"/>
        <w:autoSpaceDE w:val="0"/>
        <w:autoSpaceDN w:val="0"/>
        <w:adjustRightInd w:val="0"/>
        <w:jc w:val="both"/>
        <w:rPr>
          <w:rFonts w:ascii="Tahoma" w:hAnsi="Tahoma" w:cs="Tahoma"/>
          <w:bCs/>
          <w:color w:val="000000"/>
          <w:sz w:val="16"/>
          <w:szCs w:val="16"/>
        </w:rPr>
      </w:pPr>
      <w:r>
        <w:rPr>
          <w:rFonts w:ascii="Tahoma" w:hAnsi="Tahoma" w:cs="Tahoma"/>
          <w:bCs/>
          <w:color w:val="000000"/>
          <w:sz w:val="16"/>
          <w:szCs w:val="16"/>
        </w:rPr>
        <w:t xml:space="preserve">le </w:t>
      </w:r>
      <w:r w:rsidRPr="003F5309">
        <w:rPr>
          <w:rFonts w:ascii="Tahoma" w:hAnsi="Tahoma" w:cs="Tahoma"/>
          <w:b/>
          <w:bCs/>
          <w:color w:val="000000"/>
          <w:sz w:val="16"/>
          <w:szCs w:val="16"/>
        </w:rPr>
        <w:t>règlement de la consultation</w:t>
      </w:r>
      <w:r w:rsidRPr="00F155A1">
        <w:rPr>
          <w:rFonts w:ascii="Tahoma" w:hAnsi="Tahoma" w:cs="Tahoma"/>
          <w:bCs/>
          <w:color w:val="000000"/>
          <w:sz w:val="16"/>
          <w:szCs w:val="16"/>
        </w:rPr>
        <w:t>,</w:t>
      </w:r>
    </w:p>
    <w:p w:rsidR="00DC3A0C" w:rsidRPr="00913735" w:rsidRDefault="00DC3A0C" w:rsidP="00DC3A0C">
      <w:pPr>
        <w:numPr>
          <w:ilvl w:val="0"/>
          <w:numId w:val="32"/>
        </w:numPr>
        <w:suppressAutoHyphens w:val="0"/>
        <w:autoSpaceDE w:val="0"/>
        <w:autoSpaceDN w:val="0"/>
        <w:adjustRightInd w:val="0"/>
        <w:jc w:val="both"/>
        <w:rPr>
          <w:rFonts w:ascii="Tahoma" w:hAnsi="Tahoma" w:cs="Tahoma"/>
          <w:bCs/>
          <w:color w:val="000000"/>
          <w:sz w:val="16"/>
          <w:szCs w:val="16"/>
        </w:rPr>
      </w:pPr>
      <w:r w:rsidRPr="00913735">
        <w:rPr>
          <w:rFonts w:ascii="Tahoma" w:hAnsi="Tahoma" w:cs="Tahoma"/>
          <w:bCs/>
          <w:color w:val="000000"/>
          <w:sz w:val="16"/>
          <w:szCs w:val="16"/>
        </w:rPr>
        <w:t xml:space="preserve"> les </w:t>
      </w:r>
      <w:r w:rsidRPr="00D643EF">
        <w:rPr>
          <w:rFonts w:ascii="Tahoma" w:hAnsi="Tahoma" w:cs="Tahoma"/>
          <w:b/>
          <w:bCs/>
          <w:color w:val="000000"/>
          <w:sz w:val="16"/>
          <w:szCs w:val="16"/>
        </w:rPr>
        <w:t>justificatifs à fournir sont les mêmes que pour un marché soumis à une procédure formalisée ci-après.</w:t>
      </w:r>
    </w:p>
    <w:p w:rsidR="00DC3A0C" w:rsidRPr="00972D16" w:rsidRDefault="00DC3A0C" w:rsidP="00DC3A0C">
      <w:pPr>
        <w:suppressAutoHyphens w:val="0"/>
        <w:autoSpaceDE w:val="0"/>
        <w:autoSpaceDN w:val="0"/>
        <w:adjustRightInd w:val="0"/>
        <w:jc w:val="both"/>
        <w:rPr>
          <w:rFonts w:ascii="Tahoma" w:hAnsi="Tahoma" w:cs="Tahoma"/>
          <w:bCs/>
          <w:color w:val="000000"/>
          <w:sz w:val="16"/>
          <w:szCs w:val="16"/>
        </w:rPr>
      </w:pPr>
    </w:p>
    <w:p w:rsidR="00DC3A0C" w:rsidRPr="00D643EF" w:rsidRDefault="00DC3A0C" w:rsidP="00DC3A0C">
      <w:pPr>
        <w:suppressAutoHyphens w:val="0"/>
        <w:autoSpaceDE w:val="0"/>
        <w:autoSpaceDN w:val="0"/>
        <w:adjustRightInd w:val="0"/>
        <w:jc w:val="both"/>
        <w:rPr>
          <w:rFonts w:ascii="Tahoma" w:hAnsi="Tahoma" w:cs="Tahoma"/>
          <w:bCs/>
          <w:color w:val="000000"/>
          <w:sz w:val="16"/>
          <w:szCs w:val="16"/>
        </w:rPr>
      </w:pPr>
      <w:r w:rsidRPr="00D643EF">
        <w:rPr>
          <w:rFonts w:ascii="Tahoma" w:hAnsi="Tahoma" w:cs="Tahoma"/>
          <w:bCs/>
          <w:color w:val="000000"/>
          <w:sz w:val="16"/>
          <w:szCs w:val="16"/>
        </w:rPr>
        <w:t>Dans tous les cas, si les justificatifs demandés pour déterminer le coût raisonnable ne sont pas fournis, la dépense est inéligible et ne sera pas retenue.</w:t>
      </w:r>
    </w:p>
    <w:p w:rsidR="00DC3A0C" w:rsidRDefault="00DC3A0C" w:rsidP="00DC3A0C">
      <w:pPr>
        <w:suppressAutoHyphens w:val="0"/>
        <w:autoSpaceDE w:val="0"/>
        <w:autoSpaceDN w:val="0"/>
        <w:adjustRightInd w:val="0"/>
        <w:jc w:val="both"/>
        <w:rPr>
          <w:rFonts w:ascii="Tahoma" w:hAnsi="Tahoma" w:cs="Tahoma"/>
          <w:b/>
          <w:bCs/>
          <w:color w:val="000000"/>
          <w:sz w:val="16"/>
          <w:szCs w:val="16"/>
        </w:rPr>
      </w:pPr>
    </w:p>
    <w:p w:rsidR="00DC3A0C" w:rsidRDefault="00DC3A0C" w:rsidP="00DC3A0C">
      <w:pPr>
        <w:suppressAutoHyphens w:val="0"/>
        <w:autoSpaceDE w:val="0"/>
        <w:autoSpaceDN w:val="0"/>
        <w:adjustRightInd w:val="0"/>
        <w:jc w:val="both"/>
        <w:rPr>
          <w:rFonts w:ascii="Tahoma" w:hAnsi="Tahoma" w:cs="Tahoma"/>
          <w:b/>
          <w:bCs/>
          <w:color w:val="000000"/>
          <w:sz w:val="16"/>
          <w:szCs w:val="16"/>
        </w:rPr>
      </w:pPr>
    </w:p>
    <w:p w:rsidR="00DC3A0C" w:rsidRDefault="00DC3A0C" w:rsidP="00DC3A0C">
      <w:pPr>
        <w:suppressAutoHyphens w:val="0"/>
        <w:autoSpaceDE w:val="0"/>
        <w:autoSpaceDN w:val="0"/>
        <w:adjustRightInd w:val="0"/>
        <w:jc w:val="both"/>
        <w:rPr>
          <w:rFonts w:ascii="Tahoma" w:hAnsi="Tahoma" w:cs="Tahoma"/>
          <w:b/>
          <w:bCs/>
          <w:color w:val="006B6B"/>
          <w:sz w:val="16"/>
          <w:szCs w:val="16"/>
        </w:rPr>
      </w:pPr>
      <w:r>
        <w:rPr>
          <w:rFonts w:ascii="Tahoma" w:hAnsi="Tahoma" w:cs="Tahoma"/>
          <w:b/>
          <w:bCs/>
          <w:color w:val="006B6B"/>
          <w:sz w:val="16"/>
          <w:szCs w:val="16"/>
        </w:rPr>
        <w:t>2.3 Marchés soumis aux seuils de procédure formalisée</w:t>
      </w:r>
    </w:p>
    <w:p w:rsidR="00DC3A0C" w:rsidRDefault="00DC3A0C" w:rsidP="00DC3A0C">
      <w:pPr>
        <w:suppressAutoHyphens w:val="0"/>
        <w:autoSpaceDE w:val="0"/>
        <w:autoSpaceDN w:val="0"/>
        <w:adjustRightInd w:val="0"/>
        <w:jc w:val="both"/>
        <w:rPr>
          <w:rFonts w:ascii="Tahoma" w:hAnsi="Tahoma" w:cs="Tahoma"/>
          <w:b/>
          <w:bCs/>
          <w:color w:val="000000"/>
          <w:sz w:val="16"/>
          <w:szCs w:val="16"/>
        </w:rPr>
      </w:pPr>
    </w:p>
    <w:p w:rsidR="00DC3A0C" w:rsidRPr="00687799" w:rsidRDefault="00DC3A0C" w:rsidP="00DC3A0C">
      <w:pPr>
        <w:suppressAutoHyphens w:val="0"/>
        <w:autoSpaceDE w:val="0"/>
        <w:autoSpaceDN w:val="0"/>
        <w:adjustRightInd w:val="0"/>
        <w:jc w:val="both"/>
        <w:rPr>
          <w:rFonts w:ascii="Tahoma" w:hAnsi="Tahoma" w:cs="Tahoma"/>
          <w:bCs/>
          <w:color w:val="000000"/>
          <w:sz w:val="16"/>
          <w:szCs w:val="16"/>
        </w:rPr>
      </w:pPr>
      <w:r w:rsidRPr="00F22E56">
        <w:rPr>
          <w:rFonts w:ascii="Tahoma" w:hAnsi="Tahoma" w:cs="Tahoma"/>
          <w:b/>
          <w:bCs/>
          <w:color w:val="000000"/>
          <w:sz w:val="16"/>
          <w:szCs w:val="16"/>
        </w:rPr>
        <w:t>Dans ce cas, la vérification du caractère raisonnable des coûts peut s’appuyer sur les pièces du marché.</w:t>
      </w:r>
      <w:r w:rsidRPr="00687799">
        <w:rPr>
          <w:rFonts w:ascii="Tahoma" w:hAnsi="Tahoma" w:cs="Tahoma"/>
          <w:bCs/>
          <w:color w:val="000000"/>
          <w:sz w:val="16"/>
          <w:szCs w:val="16"/>
        </w:rPr>
        <w:t xml:space="preserve"> Le projet doit être suffisamment précis et les éléments transmis suffisamment détaillés pour qu</w:t>
      </w:r>
      <w:r w:rsidR="000E6C3D">
        <w:rPr>
          <w:rFonts w:ascii="Tahoma" w:hAnsi="Tahoma" w:cs="Tahoma"/>
          <w:bCs/>
          <w:color w:val="000000"/>
          <w:sz w:val="16"/>
          <w:szCs w:val="16"/>
        </w:rPr>
        <w:t>‘</w:t>
      </w:r>
      <w:r w:rsidRPr="00687799">
        <w:rPr>
          <w:rFonts w:ascii="Tahoma" w:hAnsi="Tahoma" w:cs="Tahoma"/>
          <w:bCs/>
          <w:color w:val="000000"/>
          <w:sz w:val="16"/>
          <w:szCs w:val="16"/>
        </w:rPr>
        <w:t>un montant correspondant au coût raisonnable</w:t>
      </w:r>
      <w:r w:rsidR="000E6C3D">
        <w:rPr>
          <w:rFonts w:ascii="Tahoma" w:hAnsi="Tahoma" w:cs="Tahoma"/>
          <w:bCs/>
          <w:color w:val="000000"/>
          <w:sz w:val="16"/>
          <w:szCs w:val="16"/>
        </w:rPr>
        <w:t xml:space="preserve"> puisse être validé</w:t>
      </w:r>
      <w:r w:rsidRPr="00687799">
        <w:rPr>
          <w:rFonts w:ascii="Tahoma" w:hAnsi="Tahoma" w:cs="Tahoma"/>
          <w:bCs/>
          <w:color w:val="000000"/>
          <w:sz w:val="16"/>
          <w:szCs w:val="16"/>
        </w:rPr>
        <w:t>.</w:t>
      </w:r>
    </w:p>
    <w:p w:rsidR="00DC3A0C" w:rsidRDefault="00DC3A0C" w:rsidP="00DC3A0C">
      <w:pPr>
        <w:suppressAutoHyphens w:val="0"/>
        <w:autoSpaceDE w:val="0"/>
        <w:autoSpaceDN w:val="0"/>
        <w:adjustRightInd w:val="0"/>
        <w:jc w:val="both"/>
        <w:rPr>
          <w:rFonts w:ascii="Tahoma" w:hAnsi="Tahoma" w:cs="Tahoma"/>
          <w:b/>
          <w:bCs/>
          <w:color w:val="000000"/>
          <w:sz w:val="16"/>
          <w:szCs w:val="16"/>
        </w:rPr>
      </w:pPr>
    </w:p>
    <w:p w:rsidR="00DC3A0C" w:rsidRDefault="00DC3A0C" w:rsidP="00DC3A0C">
      <w:pPr>
        <w:suppressAutoHyphens w:val="0"/>
        <w:autoSpaceDE w:val="0"/>
        <w:autoSpaceDN w:val="0"/>
        <w:adjustRightInd w:val="0"/>
        <w:jc w:val="both"/>
        <w:rPr>
          <w:rFonts w:ascii="Tahoma" w:hAnsi="Tahoma" w:cs="Tahoma"/>
          <w:bCs/>
          <w:color w:val="000000"/>
          <w:sz w:val="16"/>
          <w:szCs w:val="16"/>
        </w:rPr>
      </w:pPr>
      <w:r w:rsidRPr="003B0AAF">
        <w:rPr>
          <w:rFonts w:ascii="Tahoma" w:hAnsi="Tahoma" w:cs="Tahoma"/>
          <w:bCs/>
          <w:color w:val="000000"/>
          <w:sz w:val="16"/>
          <w:szCs w:val="16"/>
        </w:rPr>
        <w:t xml:space="preserve">Il est nécessaire de </w:t>
      </w:r>
      <w:r>
        <w:rPr>
          <w:rFonts w:ascii="Tahoma" w:hAnsi="Tahoma" w:cs="Tahoma"/>
          <w:bCs/>
          <w:color w:val="000000"/>
          <w:sz w:val="16"/>
          <w:szCs w:val="16"/>
        </w:rPr>
        <w:t>fournir les pièces suivantes à l’appui de la demande d’aide, selon les cas ci-dessous :</w:t>
      </w:r>
    </w:p>
    <w:p w:rsidR="00DC3A0C" w:rsidRDefault="00DC3A0C" w:rsidP="00DC3A0C">
      <w:pPr>
        <w:suppressAutoHyphens w:val="0"/>
        <w:autoSpaceDE w:val="0"/>
        <w:autoSpaceDN w:val="0"/>
        <w:adjustRightInd w:val="0"/>
        <w:jc w:val="both"/>
        <w:rPr>
          <w:rFonts w:ascii="Tahoma" w:hAnsi="Tahoma" w:cs="Tahoma"/>
          <w:bCs/>
          <w:color w:val="000000"/>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7196"/>
      </w:tblGrid>
      <w:tr w:rsidR="00DC3A0C" w:rsidRPr="009C4E43" w:rsidTr="009C4E43">
        <w:trPr>
          <w:trHeight w:val="1703"/>
        </w:trPr>
        <w:tc>
          <w:tcPr>
            <w:tcW w:w="3260" w:type="dxa"/>
            <w:shd w:val="clear" w:color="auto" w:fill="auto"/>
            <w:vAlign w:val="center"/>
          </w:tcPr>
          <w:p w:rsidR="00DC3A0C" w:rsidRPr="009C4E43" w:rsidRDefault="00DC3A0C" w:rsidP="009C4E43">
            <w:pPr>
              <w:suppressAutoHyphens w:val="0"/>
              <w:autoSpaceDE w:val="0"/>
              <w:autoSpaceDN w:val="0"/>
              <w:adjustRightInd w:val="0"/>
              <w:jc w:val="both"/>
              <w:rPr>
                <w:rFonts w:ascii="Tahoma" w:hAnsi="Tahoma" w:cs="Tahoma"/>
                <w:bCs/>
                <w:color w:val="000000"/>
                <w:sz w:val="16"/>
                <w:szCs w:val="16"/>
              </w:rPr>
            </w:pPr>
            <w:r w:rsidRPr="009C4E43">
              <w:rPr>
                <w:rFonts w:ascii="Tahoma" w:hAnsi="Tahoma" w:cs="Tahoma"/>
                <w:bCs/>
                <w:color w:val="000000"/>
                <w:sz w:val="16"/>
                <w:szCs w:val="16"/>
              </w:rPr>
              <w:lastRenderedPageBreak/>
              <w:t>Si le marché est déjà lancé au moment de la demande d’aide :</w:t>
            </w:r>
          </w:p>
        </w:tc>
        <w:tc>
          <w:tcPr>
            <w:tcW w:w="7196" w:type="dxa"/>
            <w:shd w:val="clear" w:color="auto" w:fill="auto"/>
            <w:vAlign w:val="center"/>
          </w:tcPr>
          <w:p w:rsidR="00DC3A0C" w:rsidRPr="009C4E43" w:rsidRDefault="00DC3A0C" w:rsidP="009C4E43">
            <w:pPr>
              <w:pStyle w:val="normalformulaire"/>
              <w:numPr>
                <w:ilvl w:val="0"/>
                <w:numId w:val="33"/>
              </w:numPr>
              <w:ind w:left="176" w:hanging="119"/>
              <w:jc w:val="left"/>
              <w:rPr>
                <w:szCs w:val="16"/>
              </w:rPr>
            </w:pPr>
            <w:r w:rsidRPr="009C4E43">
              <w:rPr>
                <w:szCs w:val="16"/>
                <w:u w:val="single"/>
              </w:rPr>
              <w:t>Copie des cahiers des charges</w:t>
            </w:r>
            <w:r w:rsidRPr="009C4E43">
              <w:rPr>
                <w:szCs w:val="16"/>
              </w:rPr>
              <w:t xml:space="preserve"> et du </w:t>
            </w:r>
            <w:r w:rsidRPr="009C4E43">
              <w:rPr>
                <w:szCs w:val="16"/>
                <w:u w:val="single"/>
              </w:rPr>
              <w:t>règlement de la consultation</w:t>
            </w:r>
          </w:p>
          <w:p w:rsidR="00DC3A0C" w:rsidRPr="009C4E43" w:rsidRDefault="00DC3A0C" w:rsidP="009C4E43">
            <w:pPr>
              <w:pStyle w:val="normalformulaire"/>
              <w:ind w:left="176"/>
              <w:jc w:val="left"/>
              <w:rPr>
                <w:b/>
                <w:szCs w:val="16"/>
                <w:u w:val="single"/>
              </w:rPr>
            </w:pPr>
          </w:p>
          <w:p w:rsidR="00DC3A0C" w:rsidRPr="009C4E43" w:rsidRDefault="00DC3A0C" w:rsidP="009C4E43">
            <w:pPr>
              <w:pStyle w:val="normalformulaire"/>
              <w:numPr>
                <w:ilvl w:val="0"/>
                <w:numId w:val="33"/>
              </w:numPr>
              <w:ind w:left="176" w:hanging="119"/>
              <w:jc w:val="left"/>
              <w:rPr>
                <w:szCs w:val="16"/>
              </w:rPr>
            </w:pPr>
            <w:r w:rsidRPr="009C4E43">
              <w:rPr>
                <w:szCs w:val="16"/>
              </w:rPr>
              <w:t xml:space="preserve">En fonction de l’avancement du marché : </w:t>
            </w:r>
            <w:r w:rsidRPr="009C4E43">
              <w:rPr>
                <w:szCs w:val="16"/>
                <w:u w:val="single"/>
              </w:rPr>
              <w:t>toutes les pièces du marché disponibles</w:t>
            </w:r>
            <w:r w:rsidRPr="009C4E43">
              <w:rPr>
                <w:szCs w:val="16"/>
              </w:rPr>
              <w:t xml:space="preserve"> y compris techniques et en particulier si disponibles le rapport d’analyse des offres, et les offres reçues</w:t>
            </w:r>
          </w:p>
          <w:p w:rsidR="00DC3A0C" w:rsidRPr="009C4E43" w:rsidRDefault="00DC3A0C" w:rsidP="009C4E43">
            <w:pPr>
              <w:pStyle w:val="normalformulaire"/>
              <w:jc w:val="left"/>
              <w:rPr>
                <w:szCs w:val="16"/>
              </w:rPr>
            </w:pPr>
          </w:p>
          <w:p w:rsidR="00DC3A0C" w:rsidRPr="009C4E43" w:rsidRDefault="00DC3A0C" w:rsidP="009C4E43">
            <w:pPr>
              <w:pStyle w:val="normalformulaire"/>
              <w:numPr>
                <w:ilvl w:val="0"/>
                <w:numId w:val="33"/>
              </w:numPr>
              <w:ind w:left="176" w:hanging="119"/>
              <w:jc w:val="left"/>
              <w:rPr>
                <w:szCs w:val="16"/>
              </w:rPr>
            </w:pPr>
            <w:r w:rsidRPr="009C4E43">
              <w:rPr>
                <w:szCs w:val="16"/>
                <w:u w:val="single"/>
              </w:rPr>
              <w:t>Documents examinés et principes pour déterminer le prix du marché </w:t>
            </w:r>
            <w:r w:rsidRPr="009C4E43">
              <w:rPr>
                <w:szCs w:val="16"/>
              </w:rPr>
              <w:t xml:space="preserve">: éléments hors pièces du marché (consultation, catalogues de prix, référentiels, études…) utilisés pour déterminer le montant de la demande d’aide </w:t>
            </w:r>
            <w:r w:rsidRPr="009C4E43">
              <w:rPr>
                <w:i/>
                <w:szCs w:val="16"/>
              </w:rPr>
              <w:t>(*)</w:t>
            </w:r>
            <w:r w:rsidRPr="009C4E43">
              <w:rPr>
                <w:szCs w:val="16"/>
              </w:rPr>
              <w:t xml:space="preserve"> obligatoires pour les marchés négociés ou les appels d’offre restreints</w:t>
            </w:r>
          </w:p>
        </w:tc>
      </w:tr>
      <w:tr w:rsidR="00DC3A0C" w:rsidRPr="009C4E43" w:rsidTr="009C4E43">
        <w:trPr>
          <w:trHeight w:val="415"/>
        </w:trPr>
        <w:tc>
          <w:tcPr>
            <w:tcW w:w="3260" w:type="dxa"/>
            <w:shd w:val="clear" w:color="auto" w:fill="auto"/>
            <w:vAlign w:val="center"/>
          </w:tcPr>
          <w:p w:rsidR="00DC3A0C" w:rsidRPr="009C4E43" w:rsidRDefault="00DC3A0C" w:rsidP="009C4E43">
            <w:pPr>
              <w:suppressAutoHyphens w:val="0"/>
              <w:autoSpaceDE w:val="0"/>
              <w:autoSpaceDN w:val="0"/>
              <w:adjustRightInd w:val="0"/>
              <w:jc w:val="both"/>
              <w:rPr>
                <w:rFonts w:ascii="Tahoma" w:hAnsi="Tahoma" w:cs="Tahoma"/>
                <w:bCs/>
                <w:color w:val="000000"/>
                <w:sz w:val="16"/>
                <w:szCs w:val="16"/>
              </w:rPr>
            </w:pPr>
            <w:r w:rsidRPr="009C4E43">
              <w:rPr>
                <w:rFonts w:ascii="Tahoma" w:hAnsi="Tahoma" w:cs="Tahoma"/>
                <w:bCs/>
                <w:color w:val="000000"/>
                <w:sz w:val="16"/>
                <w:szCs w:val="16"/>
              </w:rPr>
              <w:t>Si le marché n’est pas encore lancé au moment de la demande d’aide :</w:t>
            </w:r>
          </w:p>
        </w:tc>
        <w:tc>
          <w:tcPr>
            <w:tcW w:w="7196" w:type="dxa"/>
            <w:shd w:val="clear" w:color="auto" w:fill="auto"/>
            <w:vAlign w:val="center"/>
          </w:tcPr>
          <w:p w:rsidR="00DC3A0C" w:rsidRPr="009C4E43" w:rsidRDefault="00DC3A0C" w:rsidP="009C4E43">
            <w:pPr>
              <w:pStyle w:val="normalformulaire"/>
              <w:numPr>
                <w:ilvl w:val="0"/>
                <w:numId w:val="33"/>
              </w:numPr>
              <w:ind w:left="176" w:hanging="119"/>
              <w:jc w:val="left"/>
              <w:rPr>
                <w:szCs w:val="16"/>
              </w:rPr>
            </w:pPr>
            <w:r w:rsidRPr="009C4E43">
              <w:rPr>
                <w:szCs w:val="16"/>
                <w:u w:val="single"/>
              </w:rPr>
              <w:t>Note explicative du porteur de projet</w:t>
            </w:r>
            <w:r w:rsidRPr="009C4E43">
              <w:rPr>
                <w:szCs w:val="16"/>
              </w:rPr>
              <w:t xml:space="preserve"> comprenant en particulier les principales modalités qui seront portées dans les documents de la consultation (modèle disponible auprès du </w:t>
            </w:r>
            <w:r w:rsidR="00E14482">
              <w:rPr>
                <w:szCs w:val="16"/>
              </w:rPr>
              <w:t>guichet unique</w:t>
            </w:r>
            <w:r w:rsidRPr="009C4E43">
              <w:rPr>
                <w:szCs w:val="16"/>
              </w:rPr>
              <w:t>: annexe A de la présente notice) </w:t>
            </w:r>
          </w:p>
          <w:p w:rsidR="00DC3A0C" w:rsidRPr="009C4E43" w:rsidRDefault="00DC3A0C" w:rsidP="009C4E43">
            <w:pPr>
              <w:pStyle w:val="normalformulaire"/>
              <w:ind w:left="176"/>
              <w:jc w:val="left"/>
              <w:rPr>
                <w:b/>
                <w:szCs w:val="16"/>
                <w:u w:val="single"/>
              </w:rPr>
            </w:pPr>
          </w:p>
          <w:p w:rsidR="00DC3A0C" w:rsidRPr="009C4E43" w:rsidRDefault="00DC3A0C" w:rsidP="009C4E43">
            <w:pPr>
              <w:pStyle w:val="normalformulaire"/>
              <w:numPr>
                <w:ilvl w:val="0"/>
                <w:numId w:val="33"/>
              </w:numPr>
              <w:ind w:left="176" w:hanging="119"/>
              <w:jc w:val="left"/>
              <w:rPr>
                <w:szCs w:val="16"/>
              </w:rPr>
            </w:pPr>
            <w:r w:rsidRPr="009C4E43">
              <w:rPr>
                <w:szCs w:val="16"/>
              </w:rPr>
              <w:t>En fonction de l’avancement : les projets des pièces du marché, y compris techniques</w:t>
            </w:r>
          </w:p>
          <w:p w:rsidR="00DC3A0C" w:rsidRPr="009C4E43" w:rsidRDefault="00DC3A0C" w:rsidP="009C4E43">
            <w:pPr>
              <w:pStyle w:val="normalformulaire"/>
              <w:jc w:val="left"/>
              <w:rPr>
                <w:szCs w:val="16"/>
              </w:rPr>
            </w:pPr>
          </w:p>
          <w:p w:rsidR="00DC3A0C" w:rsidRPr="009C4E43" w:rsidRDefault="00DC3A0C" w:rsidP="009C4E43">
            <w:pPr>
              <w:pStyle w:val="normalformulaire"/>
              <w:numPr>
                <w:ilvl w:val="0"/>
                <w:numId w:val="33"/>
              </w:numPr>
              <w:ind w:left="176" w:hanging="119"/>
              <w:jc w:val="left"/>
              <w:rPr>
                <w:b/>
                <w:szCs w:val="16"/>
                <w:u w:val="single"/>
              </w:rPr>
            </w:pPr>
            <w:r w:rsidRPr="009C4E43">
              <w:rPr>
                <w:szCs w:val="16"/>
                <w:u w:val="single"/>
              </w:rPr>
              <w:t>Documents examinés et principes pour déterminer le prix du marché</w:t>
            </w:r>
            <w:r w:rsidRPr="009C4E43">
              <w:rPr>
                <w:b/>
                <w:szCs w:val="16"/>
                <w:u w:val="single"/>
              </w:rPr>
              <w:t> </w:t>
            </w:r>
            <w:r w:rsidRPr="009C4E43">
              <w:rPr>
                <w:szCs w:val="16"/>
              </w:rPr>
              <w:t xml:space="preserve">: éléments hors pièces du marché (consultation, catalogues de prix, référentiels, études…) utilisés pour déterminer le montant de la demande d’aide : </w:t>
            </w:r>
            <w:r w:rsidRPr="009C4E43">
              <w:rPr>
                <w:i/>
                <w:szCs w:val="16"/>
              </w:rPr>
              <w:t>(*)</w:t>
            </w:r>
            <w:r w:rsidRPr="009C4E43">
              <w:rPr>
                <w:szCs w:val="16"/>
              </w:rPr>
              <w:t xml:space="preserve"> obligatoires pour les marchés négociés ou les appels d’offre restreints</w:t>
            </w:r>
          </w:p>
        </w:tc>
      </w:tr>
    </w:tbl>
    <w:p w:rsidR="00DC3A0C" w:rsidRDefault="00DC3A0C" w:rsidP="00DC3A0C">
      <w:pPr>
        <w:suppressAutoHyphens w:val="0"/>
        <w:autoSpaceDE w:val="0"/>
        <w:autoSpaceDN w:val="0"/>
        <w:adjustRightInd w:val="0"/>
        <w:jc w:val="both"/>
        <w:rPr>
          <w:rFonts w:ascii="Tahoma" w:hAnsi="Tahoma" w:cs="Tahoma"/>
          <w:bCs/>
          <w:color w:val="000000"/>
          <w:sz w:val="16"/>
          <w:szCs w:val="16"/>
        </w:rPr>
      </w:pPr>
    </w:p>
    <w:p w:rsidR="00DC3A0C" w:rsidRPr="00D3050B" w:rsidRDefault="00DC3A0C" w:rsidP="00DC3A0C">
      <w:pPr>
        <w:suppressAutoHyphens w:val="0"/>
        <w:autoSpaceDE w:val="0"/>
        <w:autoSpaceDN w:val="0"/>
        <w:adjustRightInd w:val="0"/>
        <w:jc w:val="both"/>
        <w:rPr>
          <w:rFonts w:ascii="Tahoma" w:hAnsi="Tahoma" w:cs="Tahoma"/>
          <w:bCs/>
          <w:color w:val="000000"/>
          <w:sz w:val="16"/>
          <w:szCs w:val="16"/>
        </w:rPr>
      </w:pPr>
      <w:r w:rsidRPr="00D3050B">
        <w:rPr>
          <w:rFonts w:ascii="Tahoma" w:hAnsi="Tahoma" w:cs="Tahoma"/>
          <w:i/>
          <w:sz w:val="16"/>
          <w:szCs w:val="16"/>
          <w:shd w:val="clear" w:color="auto" w:fill="FFFFFF"/>
        </w:rPr>
        <w:t xml:space="preserve">(*) </w:t>
      </w:r>
      <w:proofErr w:type="gramStart"/>
      <w:r w:rsidRPr="00D3050B">
        <w:rPr>
          <w:rFonts w:ascii="Tahoma" w:hAnsi="Tahoma" w:cs="Tahoma"/>
          <w:i/>
          <w:sz w:val="16"/>
          <w:szCs w:val="16"/>
          <w:shd w:val="clear" w:color="auto" w:fill="FFFFFF"/>
        </w:rPr>
        <w:t>une</w:t>
      </w:r>
      <w:proofErr w:type="gramEnd"/>
      <w:r w:rsidRPr="00D3050B">
        <w:rPr>
          <w:rFonts w:ascii="Tahoma" w:hAnsi="Tahoma" w:cs="Tahoma"/>
          <w:i/>
          <w:sz w:val="16"/>
          <w:szCs w:val="16"/>
          <w:shd w:val="clear" w:color="auto" w:fill="FFFFFF"/>
        </w:rPr>
        <w:t xml:space="preserve"> étude de marché, de statistiques de vente émanent des fournisseurs, devis… (cela ne doit pas remettre en cause le fait que le marché public doit respecter les principes de transparence et d’égalité de traitement, en évitant de divulguer des informations privilégiées</w:t>
      </w:r>
      <w:r>
        <w:rPr>
          <w:rFonts w:ascii="Tahoma" w:hAnsi="Tahoma" w:cs="Tahoma"/>
          <w:i/>
          <w:sz w:val="16"/>
          <w:szCs w:val="16"/>
          <w:shd w:val="clear" w:color="auto" w:fill="FFFFFF"/>
        </w:rPr>
        <w:t>)</w:t>
      </w:r>
    </w:p>
    <w:p w:rsidR="00DC3A0C" w:rsidRDefault="00DC3A0C" w:rsidP="00DC3A0C">
      <w:pPr>
        <w:suppressAutoHyphens w:val="0"/>
        <w:autoSpaceDE w:val="0"/>
        <w:autoSpaceDN w:val="0"/>
        <w:adjustRightInd w:val="0"/>
        <w:jc w:val="both"/>
        <w:rPr>
          <w:rFonts w:ascii="Tahoma" w:hAnsi="Tahoma" w:cs="Tahoma"/>
          <w:bCs/>
          <w:color w:val="000000"/>
          <w:sz w:val="16"/>
          <w:szCs w:val="16"/>
        </w:rPr>
      </w:pPr>
    </w:p>
    <w:p w:rsidR="00DC3A0C" w:rsidRDefault="00DC3A0C" w:rsidP="00DC3A0C">
      <w:pPr>
        <w:suppressAutoHyphens w:val="0"/>
        <w:autoSpaceDE w:val="0"/>
        <w:autoSpaceDN w:val="0"/>
        <w:adjustRightInd w:val="0"/>
        <w:jc w:val="both"/>
        <w:rPr>
          <w:rFonts w:ascii="Tahoma" w:hAnsi="Tahoma" w:cs="Tahoma"/>
          <w:bCs/>
          <w:color w:val="000000"/>
          <w:sz w:val="16"/>
          <w:szCs w:val="16"/>
        </w:rPr>
      </w:pPr>
    </w:p>
    <w:p w:rsidR="00DC3A0C" w:rsidRPr="003B0AAF" w:rsidRDefault="00DC3A0C" w:rsidP="00DC3A0C">
      <w:pPr>
        <w:suppressAutoHyphens w:val="0"/>
        <w:autoSpaceDE w:val="0"/>
        <w:autoSpaceDN w:val="0"/>
        <w:adjustRightInd w:val="0"/>
        <w:jc w:val="both"/>
        <w:rPr>
          <w:rFonts w:ascii="Tahoma" w:hAnsi="Tahoma" w:cs="Tahoma"/>
          <w:bCs/>
          <w:color w:val="000000"/>
          <w:sz w:val="16"/>
          <w:szCs w:val="16"/>
        </w:rPr>
      </w:pPr>
      <w:r w:rsidRPr="003B0AAF">
        <w:rPr>
          <w:rFonts w:ascii="Tahoma" w:hAnsi="Tahoma" w:cs="Tahoma"/>
          <w:bCs/>
          <w:color w:val="000000"/>
          <w:sz w:val="16"/>
          <w:szCs w:val="16"/>
        </w:rPr>
        <w:t xml:space="preserve">Si le </w:t>
      </w:r>
      <w:r>
        <w:rPr>
          <w:rFonts w:ascii="Tahoma" w:hAnsi="Tahoma" w:cs="Tahoma"/>
          <w:bCs/>
          <w:color w:val="000000"/>
          <w:sz w:val="16"/>
          <w:szCs w:val="16"/>
        </w:rPr>
        <w:t>critère du prix</w:t>
      </w:r>
      <w:r w:rsidRPr="003B0AAF">
        <w:rPr>
          <w:rFonts w:ascii="Tahoma" w:hAnsi="Tahoma" w:cs="Tahoma"/>
          <w:bCs/>
          <w:color w:val="000000"/>
          <w:sz w:val="16"/>
          <w:szCs w:val="16"/>
        </w:rPr>
        <w:t xml:space="preserve"> n’est pas </w:t>
      </w:r>
      <w:r>
        <w:rPr>
          <w:rFonts w:ascii="Tahoma" w:hAnsi="Tahoma" w:cs="Tahoma"/>
          <w:bCs/>
          <w:color w:val="000000"/>
          <w:sz w:val="16"/>
          <w:szCs w:val="16"/>
        </w:rPr>
        <w:t>le seul</w:t>
      </w:r>
      <w:r w:rsidRPr="003B0AAF">
        <w:rPr>
          <w:rFonts w:ascii="Tahoma" w:hAnsi="Tahoma" w:cs="Tahoma"/>
          <w:bCs/>
          <w:color w:val="000000"/>
          <w:sz w:val="16"/>
          <w:szCs w:val="16"/>
        </w:rPr>
        <w:t xml:space="preserve"> retenu, il convient de transmettre au </w:t>
      </w:r>
      <w:r w:rsidR="00E14482">
        <w:rPr>
          <w:rFonts w:ascii="Tahoma" w:hAnsi="Tahoma" w:cs="Tahoma"/>
          <w:bCs/>
          <w:color w:val="000000"/>
          <w:sz w:val="16"/>
          <w:szCs w:val="16"/>
        </w:rPr>
        <w:t>guichet unique</w:t>
      </w:r>
      <w:r w:rsidRPr="003B0AAF">
        <w:rPr>
          <w:rFonts w:ascii="Tahoma" w:hAnsi="Tahoma" w:cs="Tahoma"/>
          <w:bCs/>
          <w:color w:val="000000"/>
          <w:sz w:val="16"/>
          <w:szCs w:val="16"/>
        </w:rPr>
        <w:t xml:space="preserve"> </w:t>
      </w:r>
      <w:r>
        <w:rPr>
          <w:rFonts w:ascii="Tahoma" w:hAnsi="Tahoma" w:cs="Tahoma"/>
          <w:bCs/>
          <w:color w:val="000000"/>
          <w:sz w:val="16"/>
          <w:szCs w:val="16"/>
        </w:rPr>
        <w:t>les observations techniques et économiques</w:t>
      </w:r>
      <w:r w:rsidRPr="003B0AAF">
        <w:rPr>
          <w:rFonts w:ascii="Tahoma" w:hAnsi="Tahoma" w:cs="Tahoma"/>
          <w:bCs/>
          <w:color w:val="000000"/>
          <w:sz w:val="16"/>
          <w:szCs w:val="16"/>
        </w:rPr>
        <w:t xml:space="preserve"> justifiant les choix des autres critères</w:t>
      </w:r>
      <w:r>
        <w:rPr>
          <w:rFonts w:ascii="Tahoma" w:hAnsi="Tahoma" w:cs="Tahoma"/>
          <w:bCs/>
          <w:color w:val="000000"/>
          <w:sz w:val="16"/>
          <w:szCs w:val="16"/>
        </w:rPr>
        <w:t xml:space="preserve"> notés ou pondérés</w:t>
      </w:r>
      <w:r w:rsidRPr="003B0AAF">
        <w:rPr>
          <w:rFonts w:ascii="Tahoma" w:hAnsi="Tahoma" w:cs="Tahoma"/>
          <w:bCs/>
          <w:color w:val="000000"/>
          <w:sz w:val="16"/>
          <w:szCs w:val="16"/>
        </w:rPr>
        <w:t>.</w:t>
      </w:r>
    </w:p>
    <w:p w:rsidR="00DC3A0C" w:rsidRDefault="00DC3A0C" w:rsidP="00DC3A0C">
      <w:pPr>
        <w:suppressAutoHyphens w:val="0"/>
        <w:autoSpaceDE w:val="0"/>
        <w:autoSpaceDN w:val="0"/>
        <w:adjustRightInd w:val="0"/>
        <w:jc w:val="both"/>
        <w:rPr>
          <w:rFonts w:ascii="Tahoma" w:hAnsi="Tahoma" w:cs="Tahoma"/>
          <w:bCs/>
          <w:color w:val="000000"/>
          <w:sz w:val="16"/>
          <w:szCs w:val="16"/>
        </w:rPr>
      </w:pPr>
    </w:p>
    <w:p w:rsidR="00DC3A0C" w:rsidRPr="00D643EF" w:rsidRDefault="00DC3A0C" w:rsidP="00DC3A0C">
      <w:pPr>
        <w:suppressAutoHyphens w:val="0"/>
        <w:autoSpaceDE w:val="0"/>
        <w:autoSpaceDN w:val="0"/>
        <w:adjustRightInd w:val="0"/>
        <w:jc w:val="both"/>
        <w:rPr>
          <w:rFonts w:ascii="Tahoma" w:hAnsi="Tahoma" w:cs="Tahoma"/>
          <w:bCs/>
          <w:color w:val="000000"/>
          <w:sz w:val="16"/>
          <w:szCs w:val="16"/>
        </w:rPr>
      </w:pPr>
      <w:r w:rsidRPr="00D643EF">
        <w:rPr>
          <w:rFonts w:ascii="Tahoma" w:hAnsi="Tahoma" w:cs="Tahoma"/>
          <w:bCs/>
          <w:color w:val="000000"/>
          <w:sz w:val="16"/>
          <w:szCs w:val="16"/>
        </w:rPr>
        <w:t>Le coût à retenir sera déterminé sur la base des pièces fournies et il ne sera validé que sous réserve du respect des engagements que vous avez pris, qui fera l’objet d’une vérification au moment du paiement.</w:t>
      </w:r>
    </w:p>
    <w:p w:rsidR="00DC3A0C" w:rsidRDefault="00DC3A0C" w:rsidP="00DC3A0C">
      <w:pPr>
        <w:suppressAutoHyphens w:val="0"/>
        <w:autoSpaceDE w:val="0"/>
        <w:autoSpaceDN w:val="0"/>
        <w:adjustRightInd w:val="0"/>
        <w:jc w:val="both"/>
        <w:rPr>
          <w:rFonts w:ascii="Tahoma" w:hAnsi="Tahoma" w:cs="Tahoma"/>
          <w:b/>
          <w:bCs/>
          <w:color w:val="000000"/>
          <w:sz w:val="16"/>
          <w:szCs w:val="16"/>
        </w:rPr>
      </w:pPr>
    </w:p>
    <w:p w:rsidR="00DC3A0C" w:rsidRPr="00100775" w:rsidRDefault="00DC3A0C" w:rsidP="00DC3A0C">
      <w:pPr>
        <w:suppressAutoHyphens w:val="0"/>
        <w:autoSpaceDE w:val="0"/>
        <w:autoSpaceDN w:val="0"/>
        <w:adjustRightInd w:val="0"/>
        <w:jc w:val="both"/>
        <w:rPr>
          <w:rFonts w:ascii="Tahoma" w:hAnsi="Tahoma" w:cs="Tahoma"/>
          <w:bCs/>
          <w:color w:val="000000"/>
          <w:sz w:val="16"/>
          <w:szCs w:val="16"/>
        </w:rPr>
      </w:pPr>
      <w:r w:rsidRPr="00100775">
        <w:rPr>
          <w:rFonts w:ascii="Tahoma" w:hAnsi="Tahoma" w:cs="Tahoma"/>
          <w:bCs/>
          <w:color w:val="000000"/>
          <w:sz w:val="16"/>
          <w:szCs w:val="16"/>
        </w:rPr>
        <w:t>Dans tous les cas, si les justificatifs demandés pour déterminer le montant raisonnable ne sont pas fournis, la dépense est inéligible et ne sera pas retenue.</w:t>
      </w:r>
    </w:p>
    <w:p w:rsidR="00A84355" w:rsidRDefault="00A84355" w:rsidP="006A0EE6">
      <w:pPr>
        <w:suppressAutoHyphens w:val="0"/>
        <w:autoSpaceDE w:val="0"/>
        <w:autoSpaceDN w:val="0"/>
        <w:adjustRightInd w:val="0"/>
        <w:jc w:val="both"/>
        <w:rPr>
          <w:rFonts w:ascii="Tahoma" w:hAnsi="Tahoma" w:cs="Tahoma"/>
          <w:b/>
          <w:bCs/>
          <w:color w:val="000000"/>
          <w:sz w:val="16"/>
          <w:szCs w:val="16"/>
        </w:rPr>
      </w:pPr>
    </w:p>
    <w:p w:rsidR="001D7226" w:rsidRDefault="001D7226" w:rsidP="006A0EE6">
      <w:pPr>
        <w:suppressAutoHyphens w:val="0"/>
        <w:autoSpaceDE w:val="0"/>
        <w:autoSpaceDN w:val="0"/>
        <w:adjustRightInd w:val="0"/>
        <w:jc w:val="both"/>
        <w:rPr>
          <w:rFonts w:ascii="Tahoma" w:hAnsi="Tahoma" w:cs="Tahoma"/>
          <w:b/>
          <w:bCs/>
          <w:color w:val="000000"/>
          <w:sz w:val="16"/>
          <w:szCs w:val="16"/>
        </w:rPr>
      </w:pPr>
    </w:p>
    <w:p w:rsidR="001856CD" w:rsidRDefault="001856CD" w:rsidP="001856CD">
      <w:pPr>
        <w:suppressAutoHyphens w:val="0"/>
        <w:autoSpaceDE w:val="0"/>
        <w:autoSpaceDN w:val="0"/>
        <w:adjustRightInd w:val="0"/>
        <w:jc w:val="both"/>
        <w:rPr>
          <w:rFonts w:ascii="Tahoma" w:hAnsi="Tahoma" w:cs="Tahoma"/>
          <w:b/>
          <w:bCs/>
          <w:color w:val="006B6B"/>
          <w:sz w:val="16"/>
          <w:szCs w:val="16"/>
        </w:rPr>
      </w:pPr>
      <w:r>
        <w:rPr>
          <w:rFonts w:ascii="Tahoma" w:hAnsi="Tahoma" w:cs="Tahoma"/>
          <w:b/>
          <w:bCs/>
          <w:color w:val="006B6B"/>
          <w:sz w:val="16"/>
          <w:szCs w:val="16"/>
        </w:rPr>
        <w:t>3 T</w:t>
      </w:r>
      <w:r w:rsidR="007B0DE4">
        <w:rPr>
          <w:rFonts w:ascii="Tahoma" w:hAnsi="Tahoma" w:cs="Tahoma"/>
          <w:b/>
          <w:bCs/>
          <w:color w:val="006B6B"/>
          <w:sz w:val="16"/>
          <w:szCs w:val="16"/>
        </w:rPr>
        <w:t>axe sur la valeur ajoutée</w:t>
      </w:r>
    </w:p>
    <w:p w:rsidR="001856CD" w:rsidRDefault="001856CD" w:rsidP="006A0EE6">
      <w:pPr>
        <w:suppressAutoHyphens w:val="0"/>
        <w:autoSpaceDE w:val="0"/>
        <w:autoSpaceDN w:val="0"/>
        <w:adjustRightInd w:val="0"/>
        <w:jc w:val="both"/>
        <w:rPr>
          <w:rFonts w:ascii="Tahoma" w:hAnsi="Tahoma" w:cs="Tahoma"/>
          <w:b/>
          <w:bCs/>
          <w:color w:val="000000"/>
          <w:sz w:val="16"/>
          <w:szCs w:val="16"/>
        </w:rPr>
      </w:pPr>
    </w:p>
    <w:p w:rsidR="007B0DE4" w:rsidRDefault="00693EC3" w:rsidP="006A0EE6">
      <w:pPr>
        <w:suppressAutoHyphens w:val="0"/>
        <w:autoSpaceDE w:val="0"/>
        <w:autoSpaceDN w:val="0"/>
        <w:adjustRightInd w:val="0"/>
        <w:jc w:val="both"/>
        <w:rPr>
          <w:rFonts w:ascii="Tahoma" w:hAnsi="Tahoma" w:cs="Tahoma"/>
          <w:bCs/>
          <w:color w:val="000000"/>
          <w:sz w:val="16"/>
          <w:szCs w:val="16"/>
        </w:rPr>
      </w:pPr>
      <w:r>
        <w:rPr>
          <w:rFonts w:ascii="Tahoma" w:hAnsi="Tahoma" w:cs="Tahoma"/>
          <w:bCs/>
          <w:color w:val="000000"/>
          <w:sz w:val="16"/>
          <w:szCs w:val="16"/>
        </w:rPr>
        <w:t>Par défaut, les dépenses et le plan de financement sont à présenter HT. Seuls les demandeurs qui ne récupèrent pas la TVA peuvent présenter la TVA.</w:t>
      </w:r>
      <w:r w:rsidR="00CF2D4E">
        <w:rPr>
          <w:rFonts w:ascii="Tahoma" w:hAnsi="Tahoma" w:cs="Tahoma"/>
          <w:bCs/>
          <w:color w:val="000000"/>
          <w:sz w:val="16"/>
          <w:szCs w:val="16"/>
        </w:rPr>
        <w:t xml:space="preserve"> </w:t>
      </w:r>
      <w:r w:rsidR="00D7661C">
        <w:rPr>
          <w:rFonts w:ascii="Tahoma" w:hAnsi="Tahoma" w:cs="Tahoma"/>
          <w:bCs/>
          <w:color w:val="000000"/>
          <w:sz w:val="16"/>
          <w:szCs w:val="16"/>
        </w:rPr>
        <w:t>S</w:t>
      </w:r>
      <w:r w:rsidR="00046CB2">
        <w:rPr>
          <w:rFonts w:ascii="Tahoma" w:hAnsi="Tahoma" w:cs="Tahoma"/>
          <w:bCs/>
          <w:color w:val="000000"/>
          <w:sz w:val="16"/>
          <w:szCs w:val="16"/>
        </w:rPr>
        <w:t>i les dépenses</w:t>
      </w:r>
      <w:r w:rsidR="007B0DE4">
        <w:rPr>
          <w:rFonts w:ascii="Tahoma" w:hAnsi="Tahoma" w:cs="Tahoma"/>
          <w:bCs/>
          <w:color w:val="000000"/>
          <w:sz w:val="16"/>
          <w:szCs w:val="16"/>
        </w:rPr>
        <w:t xml:space="preserve"> </w:t>
      </w:r>
      <w:r w:rsidR="00046CB2">
        <w:rPr>
          <w:rFonts w:ascii="Tahoma" w:hAnsi="Tahoma" w:cs="Tahoma"/>
          <w:bCs/>
          <w:color w:val="000000"/>
          <w:sz w:val="16"/>
          <w:szCs w:val="16"/>
        </w:rPr>
        <w:t xml:space="preserve">sont présentées </w:t>
      </w:r>
      <w:r w:rsidR="00415ACD" w:rsidRPr="00B270BE">
        <w:rPr>
          <w:rFonts w:ascii="Tahoma" w:hAnsi="Tahoma" w:cs="Tahoma"/>
          <w:bCs/>
          <w:sz w:val="16"/>
          <w:szCs w:val="16"/>
        </w:rPr>
        <w:t xml:space="preserve">en </w:t>
      </w:r>
      <w:r w:rsidR="00046CB2" w:rsidRPr="00B270BE">
        <w:rPr>
          <w:rFonts w:ascii="Tahoma" w:hAnsi="Tahoma" w:cs="Tahoma"/>
          <w:bCs/>
          <w:sz w:val="16"/>
          <w:szCs w:val="16"/>
        </w:rPr>
        <w:t>T</w:t>
      </w:r>
      <w:r w:rsidR="00046CB2">
        <w:rPr>
          <w:rFonts w:ascii="Tahoma" w:hAnsi="Tahoma" w:cs="Tahoma"/>
          <w:bCs/>
          <w:color w:val="000000"/>
          <w:sz w:val="16"/>
          <w:szCs w:val="16"/>
        </w:rPr>
        <w:t>TC, vous devez impérativement fournir l</w:t>
      </w:r>
      <w:r w:rsidR="00E623E1">
        <w:rPr>
          <w:rFonts w:ascii="Tahoma" w:hAnsi="Tahoma" w:cs="Tahoma"/>
          <w:bCs/>
          <w:color w:val="000000"/>
          <w:sz w:val="16"/>
          <w:szCs w:val="16"/>
        </w:rPr>
        <w:t>’attestation</w:t>
      </w:r>
      <w:r w:rsidR="007B0DE4">
        <w:rPr>
          <w:rFonts w:ascii="Tahoma" w:hAnsi="Tahoma" w:cs="Tahoma"/>
          <w:bCs/>
          <w:color w:val="000000"/>
          <w:sz w:val="16"/>
          <w:szCs w:val="16"/>
        </w:rPr>
        <w:t xml:space="preserve"> de non déductibilité de la TVA ou autre document probant, dans tous les cas délivré par l</w:t>
      </w:r>
      <w:r w:rsidR="00046CB2">
        <w:rPr>
          <w:rFonts w:ascii="Tahoma" w:hAnsi="Tahoma" w:cs="Tahoma"/>
          <w:bCs/>
          <w:color w:val="000000"/>
          <w:sz w:val="16"/>
          <w:szCs w:val="16"/>
        </w:rPr>
        <w:t xml:space="preserve">es services </w:t>
      </w:r>
      <w:r w:rsidR="00D7661C">
        <w:rPr>
          <w:rFonts w:ascii="Tahoma" w:hAnsi="Tahoma" w:cs="Tahoma"/>
          <w:bCs/>
          <w:color w:val="000000"/>
          <w:sz w:val="16"/>
          <w:szCs w:val="16"/>
        </w:rPr>
        <w:t>fiscaux</w:t>
      </w:r>
      <w:r w:rsidR="007B0DE4">
        <w:rPr>
          <w:rFonts w:ascii="Tahoma" w:hAnsi="Tahoma" w:cs="Tahoma"/>
          <w:bCs/>
          <w:color w:val="000000"/>
          <w:sz w:val="16"/>
          <w:szCs w:val="16"/>
        </w:rPr>
        <w:t xml:space="preserve"> compétents.</w:t>
      </w:r>
      <w:r w:rsidR="005F3D3A">
        <w:rPr>
          <w:rFonts w:ascii="Tahoma" w:hAnsi="Tahoma" w:cs="Tahoma"/>
          <w:bCs/>
          <w:color w:val="000000"/>
          <w:sz w:val="16"/>
          <w:szCs w:val="16"/>
        </w:rPr>
        <w:t xml:space="preserve"> </w:t>
      </w:r>
    </w:p>
    <w:p w:rsidR="007B0DE4" w:rsidRDefault="007B0DE4" w:rsidP="006A0EE6">
      <w:pPr>
        <w:suppressAutoHyphens w:val="0"/>
        <w:autoSpaceDE w:val="0"/>
        <w:autoSpaceDN w:val="0"/>
        <w:adjustRightInd w:val="0"/>
        <w:jc w:val="both"/>
        <w:rPr>
          <w:rFonts w:ascii="Tahoma" w:hAnsi="Tahoma" w:cs="Tahoma"/>
          <w:bCs/>
          <w:color w:val="000000"/>
          <w:sz w:val="16"/>
          <w:szCs w:val="16"/>
        </w:rPr>
      </w:pPr>
    </w:p>
    <w:p w:rsidR="00CF2D4E" w:rsidRDefault="005F3D3A" w:rsidP="006A0EE6">
      <w:pPr>
        <w:suppressAutoHyphens w:val="0"/>
        <w:autoSpaceDE w:val="0"/>
        <w:autoSpaceDN w:val="0"/>
        <w:adjustRightInd w:val="0"/>
        <w:jc w:val="both"/>
        <w:rPr>
          <w:rFonts w:ascii="Tahoma" w:hAnsi="Tahoma" w:cs="Tahoma"/>
          <w:bCs/>
          <w:color w:val="000000"/>
          <w:sz w:val="16"/>
          <w:szCs w:val="16"/>
        </w:rPr>
      </w:pPr>
      <w:r>
        <w:rPr>
          <w:rFonts w:ascii="Tahoma" w:hAnsi="Tahoma" w:cs="Tahoma"/>
          <w:bCs/>
          <w:color w:val="000000"/>
          <w:sz w:val="16"/>
          <w:szCs w:val="16"/>
        </w:rPr>
        <w:t>En outre, les organismes éligibles au FCTVA doivent fournir une attestation de non compensation de la TVA via le FCTVA pour l’opération.</w:t>
      </w:r>
    </w:p>
    <w:p w:rsidR="00CF2D4E" w:rsidRDefault="00CF2D4E" w:rsidP="006A0EE6">
      <w:pPr>
        <w:suppressAutoHyphens w:val="0"/>
        <w:autoSpaceDE w:val="0"/>
        <w:autoSpaceDN w:val="0"/>
        <w:adjustRightInd w:val="0"/>
        <w:jc w:val="both"/>
        <w:rPr>
          <w:rFonts w:ascii="Tahoma" w:hAnsi="Tahoma" w:cs="Tahoma"/>
          <w:bCs/>
          <w:color w:val="000000"/>
          <w:sz w:val="16"/>
          <w:szCs w:val="16"/>
        </w:rPr>
      </w:pPr>
    </w:p>
    <w:p w:rsidR="00972D16" w:rsidRDefault="00E623E1" w:rsidP="006A0EE6">
      <w:pPr>
        <w:suppressAutoHyphens w:val="0"/>
        <w:autoSpaceDE w:val="0"/>
        <w:autoSpaceDN w:val="0"/>
        <w:adjustRightInd w:val="0"/>
        <w:jc w:val="both"/>
        <w:rPr>
          <w:rFonts w:ascii="Tahoma" w:hAnsi="Tahoma" w:cs="Tahoma"/>
          <w:bCs/>
          <w:color w:val="000000"/>
          <w:sz w:val="16"/>
          <w:szCs w:val="16"/>
        </w:rPr>
      </w:pPr>
      <w:r>
        <w:rPr>
          <w:rFonts w:ascii="Tahoma" w:hAnsi="Tahoma" w:cs="Tahoma"/>
          <w:bCs/>
          <w:color w:val="000000"/>
          <w:sz w:val="16"/>
          <w:szCs w:val="16"/>
        </w:rPr>
        <w:t>S</w:t>
      </w:r>
      <w:r w:rsidR="00CF2D4E">
        <w:rPr>
          <w:rFonts w:ascii="Tahoma" w:hAnsi="Tahoma" w:cs="Tahoma"/>
          <w:bCs/>
          <w:color w:val="000000"/>
          <w:sz w:val="16"/>
          <w:szCs w:val="16"/>
        </w:rPr>
        <w:t>i les pièces nécessaire</w:t>
      </w:r>
      <w:r w:rsidR="00985DA2">
        <w:rPr>
          <w:rFonts w:ascii="Tahoma" w:hAnsi="Tahoma" w:cs="Tahoma"/>
          <w:bCs/>
          <w:color w:val="000000"/>
          <w:sz w:val="16"/>
          <w:szCs w:val="16"/>
        </w:rPr>
        <w:t>s</w:t>
      </w:r>
      <w:r w:rsidR="00CF2D4E">
        <w:rPr>
          <w:rFonts w:ascii="Tahoma" w:hAnsi="Tahoma" w:cs="Tahoma"/>
          <w:bCs/>
          <w:color w:val="000000"/>
          <w:sz w:val="16"/>
          <w:szCs w:val="16"/>
        </w:rPr>
        <w:t xml:space="preserve"> à la justification de la TVA ne sont pas fournies</w:t>
      </w:r>
      <w:r w:rsidR="000E6C3D">
        <w:rPr>
          <w:rFonts w:ascii="Tahoma" w:hAnsi="Tahoma" w:cs="Tahoma"/>
          <w:bCs/>
          <w:color w:val="000000"/>
          <w:sz w:val="16"/>
          <w:szCs w:val="16"/>
        </w:rPr>
        <w:t>, la dépense sera retenue HT</w:t>
      </w:r>
      <w:r>
        <w:rPr>
          <w:rFonts w:ascii="Tahoma" w:hAnsi="Tahoma" w:cs="Tahoma"/>
          <w:bCs/>
          <w:color w:val="000000"/>
          <w:sz w:val="16"/>
          <w:szCs w:val="16"/>
        </w:rPr>
        <w:t>.</w:t>
      </w:r>
    </w:p>
    <w:p w:rsidR="00AB3C94" w:rsidRDefault="00AB3C94" w:rsidP="006A0EE6">
      <w:pPr>
        <w:suppressAutoHyphens w:val="0"/>
        <w:autoSpaceDE w:val="0"/>
        <w:autoSpaceDN w:val="0"/>
        <w:adjustRightInd w:val="0"/>
        <w:jc w:val="both"/>
        <w:rPr>
          <w:rFonts w:ascii="Tahoma" w:hAnsi="Tahoma" w:cs="Tahoma"/>
          <w:bCs/>
          <w:color w:val="000000"/>
          <w:sz w:val="16"/>
          <w:szCs w:val="16"/>
        </w:rPr>
      </w:pPr>
    </w:p>
    <w:p w:rsidR="00E623E1" w:rsidRDefault="00E623E1" w:rsidP="006A0EE6">
      <w:pPr>
        <w:suppressAutoHyphens w:val="0"/>
        <w:autoSpaceDE w:val="0"/>
        <w:autoSpaceDN w:val="0"/>
        <w:adjustRightInd w:val="0"/>
        <w:jc w:val="both"/>
        <w:rPr>
          <w:rFonts w:ascii="Tahoma" w:hAnsi="Tahoma" w:cs="Tahoma"/>
          <w:bCs/>
          <w:color w:val="000000"/>
          <w:sz w:val="16"/>
          <w:szCs w:val="16"/>
        </w:rPr>
      </w:pPr>
    </w:p>
    <w:p w:rsidR="00D66499" w:rsidRDefault="00D66499" w:rsidP="007A1B9B">
      <w:pPr>
        <w:pStyle w:val="Titre1"/>
        <w:rPr>
          <w:szCs w:val="16"/>
        </w:rPr>
      </w:pPr>
      <w:bookmarkStart w:id="6" w:name="_Toc448235193"/>
      <w:r>
        <w:t>5 - Informations complémentaires sur les pièces justificatives à joindre au formulaire</w:t>
      </w:r>
      <w:bookmarkEnd w:id="6"/>
      <w:r>
        <w:t xml:space="preserve"> </w:t>
      </w:r>
    </w:p>
    <w:p w:rsidR="00D66499" w:rsidRDefault="00D66499">
      <w:pPr>
        <w:pStyle w:val="normalformulaire"/>
        <w:rPr>
          <w:szCs w:val="16"/>
        </w:rPr>
      </w:pPr>
    </w:p>
    <w:p w:rsidR="00134A9F" w:rsidRDefault="00724431" w:rsidP="00724431">
      <w:pPr>
        <w:suppressAutoHyphens w:val="0"/>
        <w:autoSpaceDE w:val="0"/>
        <w:autoSpaceDN w:val="0"/>
        <w:adjustRightInd w:val="0"/>
        <w:jc w:val="both"/>
        <w:rPr>
          <w:rFonts w:ascii="Tahoma" w:hAnsi="Tahoma" w:cs="Tahoma"/>
          <w:sz w:val="16"/>
          <w:szCs w:val="16"/>
        </w:rPr>
      </w:pPr>
      <w:r>
        <w:rPr>
          <w:sz w:val="16"/>
          <w:szCs w:val="16"/>
        </w:rPr>
        <w:t>-</w:t>
      </w:r>
      <w:r w:rsidR="00134A9F">
        <w:rPr>
          <w:rFonts w:ascii="Wingdings-Regular" w:hAnsi="Wingdings-Regular" w:cs="Wingdings-Regular"/>
          <w:sz w:val="16"/>
          <w:szCs w:val="16"/>
        </w:rPr>
        <w:t xml:space="preserve"> </w:t>
      </w:r>
      <w:r w:rsidR="00134A9F" w:rsidRPr="00724431">
        <w:rPr>
          <w:rFonts w:ascii="Tahoma" w:hAnsi="Tahoma" w:cs="Tahoma"/>
          <w:sz w:val="16"/>
          <w:szCs w:val="16"/>
          <w:u w:val="single"/>
        </w:rPr>
        <w:t>Justificatifs des dépenses prévisionnelles</w:t>
      </w:r>
      <w:r w:rsidR="00C763E8">
        <w:rPr>
          <w:rFonts w:ascii="Tahoma" w:hAnsi="Tahoma" w:cs="Tahoma"/>
          <w:sz w:val="16"/>
          <w:szCs w:val="16"/>
          <w:u w:val="single"/>
        </w:rPr>
        <w:t xml:space="preserve"> et du caractère raisonnable des coûts</w:t>
      </w:r>
      <w:r w:rsidR="00134A9F">
        <w:rPr>
          <w:rFonts w:ascii="Tahoma" w:hAnsi="Tahoma" w:cs="Tahoma"/>
          <w:sz w:val="16"/>
          <w:szCs w:val="16"/>
        </w:rPr>
        <w:t xml:space="preserve"> : vous reporter à la</w:t>
      </w:r>
      <w:r>
        <w:rPr>
          <w:rFonts w:ascii="Tahoma" w:hAnsi="Tahoma" w:cs="Tahoma"/>
          <w:sz w:val="16"/>
          <w:szCs w:val="16"/>
        </w:rPr>
        <w:t xml:space="preserve"> </w:t>
      </w:r>
      <w:r w:rsidR="00134A9F">
        <w:rPr>
          <w:rFonts w:ascii="Tahoma" w:hAnsi="Tahoma" w:cs="Tahoma"/>
          <w:sz w:val="16"/>
          <w:szCs w:val="16"/>
        </w:rPr>
        <w:t>partie 4 de la présente notice.</w:t>
      </w:r>
    </w:p>
    <w:p w:rsidR="002247EE" w:rsidRDefault="002247EE" w:rsidP="002247EE">
      <w:pPr>
        <w:pStyle w:val="Listenumros1"/>
        <w:numPr>
          <w:ilvl w:val="0"/>
          <w:numId w:val="0"/>
        </w:numPr>
        <w:ind w:left="360" w:hanging="360"/>
        <w:jc w:val="both"/>
        <w:rPr>
          <w:rFonts w:ascii="Tahoma" w:hAnsi="Tahoma"/>
          <w:sz w:val="16"/>
          <w:szCs w:val="24"/>
        </w:rPr>
      </w:pPr>
      <w:r>
        <w:rPr>
          <w:rFonts w:ascii="Tahoma" w:hAnsi="Tahoma"/>
          <w:sz w:val="16"/>
          <w:szCs w:val="24"/>
        </w:rPr>
        <w:t xml:space="preserve">- </w:t>
      </w:r>
      <w:r w:rsidRPr="00893A2C">
        <w:rPr>
          <w:rFonts w:ascii="Tahoma" w:hAnsi="Tahoma"/>
          <w:sz w:val="16"/>
          <w:szCs w:val="24"/>
          <w:u w:val="single"/>
        </w:rPr>
        <w:t>Annexe 1</w:t>
      </w:r>
      <w:r>
        <w:rPr>
          <w:rFonts w:ascii="Tahoma" w:hAnsi="Tahoma"/>
          <w:sz w:val="16"/>
          <w:szCs w:val="24"/>
        </w:rPr>
        <w:t> : Obligatoire pour toute dépense présentée ;</w:t>
      </w:r>
    </w:p>
    <w:p w:rsidR="002247EE" w:rsidRDefault="002247EE" w:rsidP="002247EE">
      <w:pPr>
        <w:pStyle w:val="Listenumros1"/>
        <w:numPr>
          <w:ilvl w:val="0"/>
          <w:numId w:val="0"/>
        </w:numPr>
        <w:ind w:left="360" w:hanging="360"/>
        <w:jc w:val="both"/>
        <w:rPr>
          <w:rFonts w:ascii="Tahoma" w:hAnsi="Tahoma"/>
          <w:sz w:val="16"/>
          <w:szCs w:val="24"/>
        </w:rPr>
      </w:pPr>
      <w:r>
        <w:rPr>
          <w:rFonts w:ascii="Tahoma" w:hAnsi="Tahoma"/>
          <w:sz w:val="16"/>
          <w:szCs w:val="24"/>
        </w:rPr>
        <w:t xml:space="preserve">- </w:t>
      </w:r>
      <w:r w:rsidRPr="00893A2C">
        <w:rPr>
          <w:rFonts w:ascii="Tahoma" w:hAnsi="Tahoma"/>
          <w:sz w:val="16"/>
          <w:szCs w:val="24"/>
          <w:u w:val="single"/>
        </w:rPr>
        <w:t>Annexe 2</w:t>
      </w:r>
      <w:r>
        <w:rPr>
          <w:rFonts w:ascii="Tahoma" w:hAnsi="Tahoma"/>
          <w:sz w:val="16"/>
          <w:szCs w:val="24"/>
        </w:rPr>
        <w:t> : Obligatoire pour toute opération présentée</w:t>
      </w:r>
      <w:r w:rsidR="00FE4349">
        <w:rPr>
          <w:rFonts w:ascii="Tahoma" w:hAnsi="Tahoma"/>
          <w:sz w:val="16"/>
          <w:szCs w:val="24"/>
        </w:rPr>
        <w:t xml:space="preserve"> </w:t>
      </w:r>
      <w:r>
        <w:rPr>
          <w:rFonts w:ascii="Tahoma" w:hAnsi="Tahoma"/>
          <w:sz w:val="16"/>
          <w:szCs w:val="24"/>
        </w:rPr>
        <w:t>;</w:t>
      </w:r>
      <w:r w:rsidR="00ED1DDE">
        <w:rPr>
          <w:rFonts w:ascii="Tahoma" w:hAnsi="Tahoma"/>
          <w:sz w:val="16"/>
          <w:szCs w:val="24"/>
        </w:rPr>
        <w:t xml:space="preserve"> </w:t>
      </w:r>
    </w:p>
    <w:p w:rsidR="00965323" w:rsidRDefault="00965323" w:rsidP="00965323">
      <w:pPr>
        <w:pStyle w:val="Listenumros1"/>
        <w:numPr>
          <w:ilvl w:val="0"/>
          <w:numId w:val="0"/>
        </w:numPr>
        <w:ind w:left="360" w:hanging="360"/>
        <w:jc w:val="both"/>
        <w:rPr>
          <w:rFonts w:ascii="Tahoma" w:hAnsi="Tahoma"/>
          <w:sz w:val="16"/>
          <w:szCs w:val="24"/>
        </w:rPr>
      </w:pPr>
      <w:r>
        <w:rPr>
          <w:rFonts w:ascii="Tahoma" w:hAnsi="Tahoma"/>
          <w:sz w:val="16"/>
          <w:szCs w:val="24"/>
        </w:rPr>
        <w:t xml:space="preserve">- </w:t>
      </w:r>
      <w:r>
        <w:rPr>
          <w:rFonts w:ascii="Tahoma" w:hAnsi="Tahoma"/>
          <w:sz w:val="16"/>
          <w:szCs w:val="24"/>
          <w:u w:val="single"/>
        </w:rPr>
        <w:t>Annexe 3</w:t>
      </w:r>
      <w:r>
        <w:rPr>
          <w:rFonts w:ascii="Tahoma" w:hAnsi="Tahoma"/>
          <w:sz w:val="16"/>
          <w:szCs w:val="24"/>
        </w:rPr>
        <w:t> : Obligatoire pour toute opération présentée si elle génère des recettes</w:t>
      </w:r>
      <w:r w:rsidR="00E60955">
        <w:rPr>
          <w:rFonts w:ascii="Tahoma" w:hAnsi="Tahoma"/>
          <w:sz w:val="16"/>
          <w:szCs w:val="24"/>
        </w:rPr>
        <w:t xml:space="preserve"> et que</w:t>
      </w:r>
      <w:r w:rsidR="003223C5">
        <w:rPr>
          <w:rFonts w:ascii="Tahoma" w:hAnsi="Tahoma"/>
          <w:sz w:val="16"/>
          <w:szCs w:val="24"/>
        </w:rPr>
        <w:t xml:space="preserve"> le</w:t>
      </w:r>
      <w:r w:rsidR="00E60955">
        <w:rPr>
          <w:rFonts w:ascii="Tahoma" w:hAnsi="Tahoma"/>
          <w:sz w:val="16"/>
          <w:szCs w:val="24"/>
        </w:rPr>
        <w:t xml:space="preserve"> montant présenté est supérieur aux seuils prévus</w:t>
      </w:r>
      <w:r>
        <w:rPr>
          <w:rFonts w:ascii="Tahoma" w:hAnsi="Tahoma"/>
          <w:sz w:val="16"/>
          <w:szCs w:val="24"/>
        </w:rPr>
        <w:t xml:space="preserve"> ; </w:t>
      </w:r>
    </w:p>
    <w:p w:rsidR="00965323" w:rsidRDefault="00E60955" w:rsidP="002247EE">
      <w:pPr>
        <w:pStyle w:val="Listenumros1"/>
        <w:numPr>
          <w:ilvl w:val="0"/>
          <w:numId w:val="0"/>
        </w:numPr>
        <w:ind w:left="360" w:hanging="360"/>
        <w:jc w:val="both"/>
        <w:rPr>
          <w:rFonts w:ascii="Tahoma" w:hAnsi="Tahoma"/>
          <w:sz w:val="16"/>
          <w:szCs w:val="24"/>
        </w:rPr>
      </w:pPr>
      <w:r>
        <w:rPr>
          <w:rFonts w:ascii="Tahoma" w:hAnsi="Tahoma"/>
          <w:sz w:val="16"/>
          <w:szCs w:val="24"/>
        </w:rPr>
        <w:t xml:space="preserve">- </w:t>
      </w:r>
      <w:r>
        <w:rPr>
          <w:rFonts w:ascii="Tahoma" w:hAnsi="Tahoma"/>
          <w:sz w:val="16"/>
          <w:szCs w:val="24"/>
          <w:u w:val="single"/>
        </w:rPr>
        <w:t>Annexe 4</w:t>
      </w:r>
      <w:r>
        <w:rPr>
          <w:rFonts w:ascii="Tahoma" w:hAnsi="Tahoma"/>
          <w:sz w:val="16"/>
          <w:szCs w:val="24"/>
        </w:rPr>
        <w:t> : Obligatoire p</w:t>
      </w:r>
      <w:r w:rsidR="00552B69">
        <w:rPr>
          <w:rFonts w:ascii="Tahoma" w:hAnsi="Tahoma"/>
          <w:sz w:val="16"/>
          <w:szCs w:val="24"/>
        </w:rPr>
        <w:t>our toute opération présentée ;</w:t>
      </w:r>
    </w:p>
    <w:p w:rsidR="00D66499" w:rsidRPr="00327B5E" w:rsidRDefault="00C763E8" w:rsidP="00FE4349">
      <w:pPr>
        <w:pStyle w:val="Listenumros1"/>
        <w:numPr>
          <w:ilvl w:val="0"/>
          <w:numId w:val="0"/>
        </w:numPr>
        <w:ind w:left="360" w:hanging="360"/>
        <w:jc w:val="both"/>
        <w:rPr>
          <w:rFonts w:ascii="Tahoma" w:hAnsi="Tahoma" w:cs="Tahoma"/>
          <w:sz w:val="16"/>
          <w:szCs w:val="16"/>
          <w:u w:val="single"/>
        </w:rPr>
      </w:pPr>
      <w:r>
        <w:rPr>
          <w:rFonts w:ascii="Tahoma" w:hAnsi="Tahoma"/>
          <w:sz w:val="16"/>
          <w:szCs w:val="24"/>
        </w:rPr>
        <w:t xml:space="preserve">- </w:t>
      </w:r>
      <w:r w:rsidR="00134A9F" w:rsidRPr="00327B5E">
        <w:rPr>
          <w:rFonts w:ascii="Tahoma" w:hAnsi="Tahoma" w:cs="Tahoma"/>
          <w:sz w:val="16"/>
          <w:szCs w:val="16"/>
          <w:u w:val="single"/>
        </w:rPr>
        <w:t>Formulaire de confirmation du respect des règles de la</w:t>
      </w:r>
      <w:r w:rsidR="00724431" w:rsidRPr="00327B5E">
        <w:rPr>
          <w:rFonts w:ascii="Tahoma" w:hAnsi="Tahoma" w:cs="Tahoma"/>
          <w:sz w:val="16"/>
          <w:szCs w:val="16"/>
          <w:u w:val="single"/>
        </w:rPr>
        <w:t xml:space="preserve"> </w:t>
      </w:r>
      <w:r w:rsidR="00134A9F" w:rsidRPr="00327B5E">
        <w:rPr>
          <w:rFonts w:ascii="Tahoma" w:hAnsi="Tahoma" w:cs="Tahoma"/>
          <w:sz w:val="16"/>
          <w:szCs w:val="16"/>
          <w:u w:val="single"/>
        </w:rPr>
        <w:t>commande publique</w:t>
      </w:r>
      <w:r w:rsidR="001C5961">
        <w:rPr>
          <w:rFonts w:ascii="Tahoma" w:hAnsi="Tahoma" w:cs="Tahoma"/>
          <w:sz w:val="16"/>
          <w:szCs w:val="16"/>
          <w:u w:val="single"/>
        </w:rPr>
        <w:t xml:space="preserve"> </w:t>
      </w:r>
      <w:r w:rsidR="00134A9F" w:rsidRPr="00327B5E">
        <w:rPr>
          <w:rFonts w:ascii="Tahoma" w:hAnsi="Tahoma" w:cs="Tahoma"/>
          <w:sz w:val="16"/>
          <w:szCs w:val="16"/>
        </w:rPr>
        <w:t>: il est à</w:t>
      </w:r>
      <w:r w:rsidR="00C97574">
        <w:rPr>
          <w:rFonts w:ascii="Tahoma" w:hAnsi="Tahoma" w:cs="Tahoma"/>
          <w:sz w:val="16"/>
          <w:szCs w:val="16"/>
        </w:rPr>
        <w:t xml:space="preserve"> </w:t>
      </w:r>
      <w:r w:rsidR="00134A9F" w:rsidRPr="00327B5E">
        <w:rPr>
          <w:rFonts w:ascii="Tahoma" w:hAnsi="Tahoma" w:cs="Tahoma"/>
          <w:sz w:val="16"/>
          <w:szCs w:val="16"/>
        </w:rPr>
        <w:t xml:space="preserve">compléter et à joindre au formulaire de demande d’aide </w:t>
      </w:r>
      <w:r w:rsidR="00134A9F" w:rsidRPr="00327B5E">
        <w:rPr>
          <w:rFonts w:ascii="Tahoma" w:hAnsi="Tahoma" w:cs="Tahoma"/>
          <w:sz w:val="16"/>
          <w:szCs w:val="16"/>
          <w:u w:val="single"/>
        </w:rPr>
        <w:t>si</w:t>
      </w:r>
      <w:r w:rsidR="00724431" w:rsidRPr="00327B5E">
        <w:rPr>
          <w:rFonts w:ascii="Tahoma" w:hAnsi="Tahoma" w:cs="Tahoma"/>
          <w:sz w:val="16"/>
          <w:szCs w:val="16"/>
          <w:u w:val="single"/>
        </w:rPr>
        <w:t xml:space="preserve"> </w:t>
      </w:r>
      <w:r w:rsidR="00134A9F" w:rsidRPr="00327B5E">
        <w:rPr>
          <w:rFonts w:ascii="Tahoma" w:hAnsi="Tahoma" w:cs="Tahoma"/>
          <w:sz w:val="16"/>
          <w:szCs w:val="16"/>
          <w:u w:val="single"/>
        </w:rPr>
        <w:t>celle-ci est présentée par :</w:t>
      </w:r>
    </w:p>
    <w:p w:rsidR="00134A9F" w:rsidRPr="00327B5E" w:rsidRDefault="00134A9F" w:rsidP="00724431">
      <w:pPr>
        <w:pStyle w:val="normalformulaire"/>
        <w:rPr>
          <w:rFonts w:cs="Tahoma"/>
          <w:szCs w:val="16"/>
        </w:rPr>
      </w:pPr>
    </w:p>
    <w:p w:rsidR="00134A9F" w:rsidRPr="00327B5E" w:rsidRDefault="00724431" w:rsidP="002247EE">
      <w:pPr>
        <w:suppressAutoHyphens w:val="0"/>
        <w:autoSpaceDE w:val="0"/>
        <w:autoSpaceDN w:val="0"/>
        <w:adjustRightInd w:val="0"/>
        <w:ind w:left="567"/>
        <w:jc w:val="both"/>
        <w:rPr>
          <w:rFonts w:ascii="Tahoma" w:hAnsi="Tahoma" w:cs="Tahoma"/>
          <w:color w:val="000000"/>
          <w:sz w:val="16"/>
          <w:szCs w:val="16"/>
        </w:rPr>
      </w:pPr>
      <w:r w:rsidRPr="00327B5E">
        <w:rPr>
          <w:rFonts w:ascii="Tahoma" w:hAnsi="Tahoma" w:cs="Tahoma"/>
          <w:color w:val="000000"/>
          <w:sz w:val="16"/>
          <w:szCs w:val="16"/>
        </w:rPr>
        <w:t>-</w:t>
      </w:r>
      <w:r w:rsidR="00C9634A">
        <w:rPr>
          <w:rFonts w:ascii="Tahoma" w:hAnsi="Tahoma" w:cs="Tahoma"/>
          <w:color w:val="000000"/>
          <w:sz w:val="16"/>
          <w:szCs w:val="16"/>
        </w:rPr>
        <w:t xml:space="preserve"> </w:t>
      </w:r>
      <w:r w:rsidR="00E4758D">
        <w:rPr>
          <w:rFonts w:ascii="Tahoma" w:hAnsi="Tahoma" w:cs="Tahoma"/>
          <w:color w:val="000000"/>
          <w:sz w:val="16"/>
          <w:szCs w:val="16"/>
        </w:rPr>
        <w:t>u</w:t>
      </w:r>
      <w:r w:rsidR="00134A9F" w:rsidRPr="00327B5E">
        <w:rPr>
          <w:rFonts w:ascii="Tahoma" w:hAnsi="Tahoma" w:cs="Tahoma"/>
          <w:color w:val="000000"/>
          <w:sz w:val="16"/>
          <w:szCs w:val="16"/>
        </w:rPr>
        <w:t>n service de l’Etat, un établissement public de l’Etat n’ayant</w:t>
      </w:r>
      <w:r w:rsidR="00C9634A">
        <w:rPr>
          <w:rFonts w:ascii="Tahoma" w:hAnsi="Tahoma" w:cs="Tahoma"/>
          <w:color w:val="000000"/>
          <w:sz w:val="16"/>
          <w:szCs w:val="16"/>
        </w:rPr>
        <w:t xml:space="preserve"> </w:t>
      </w:r>
      <w:r w:rsidR="00134A9F" w:rsidRPr="00327B5E">
        <w:rPr>
          <w:rFonts w:ascii="Tahoma" w:hAnsi="Tahoma" w:cs="Tahoma"/>
          <w:color w:val="000000"/>
          <w:sz w:val="16"/>
          <w:szCs w:val="16"/>
        </w:rPr>
        <w:t>pas un car</w:t>
      </w:r>
      <w:r w:rsidR="00C9634A">
        <w:rPr>
          <w:rFonts w:ascii="Tahoma" w:hAnsi="Tahoma" w:cs="Tahoma"/>
          <w:color w:val="000000"/>
          <w:sz w:val="16"/>
          <w:szCs w:val="16"/>
        </w:rPr>
        <w:t>actère industriel et commercial</w:t>
      </w:r>
    </w:p>
    <w:p w:rsidR="00134A9F" w:rsidRPr="00327B5E" w:rsidRDefault="00134A9F" w:rsidP="002247EE">
      <w:pPr>
        <w:suppressAutoHyphens w:val="0"/>
        <w:autoSpaceDE w:val="0"/>
        <w:autoSpaceDN w:val="0"/>
        <w:adjustRightInd w:val="0"/>
        <w:ind w:left="567"/>
        <w:jc w:val="both"/>
        <w:rPr>
          <w:rFonts w:ascii="Tahoma" w:hAnsi="Tahoma" w:cs="Tahoma"/>
          <w:color w:val="000000"/>
          <w:sz w:val="16"/>
          <w:szCs w:val="16"/>
        </w:rPr>
      </w:pPr>
      <w:r w:rsidRPr="00E4758D">
        <w:rPr>
          <w:rFonts w:ascii="Tahoma" w:hAnsi="Tahoma" w:cs="Tahoma"/>
          <w:color w:val="000000"/>
          <w:sz w:val="16"/>
          <w:szCs w:val="16"/>
        </w:rPr>
        <w:t xml:space="preserve">- </w:t>
      </w:r>
      <w:r w:rsidR="00E4758D">
        <w:rPr>
          <w:rFonts w:ascii="Tahoma" w:hAnsi="Tahoma" w:cs="Tahoma"/>
          <w:color w:val="000000"/>
          <w:sz w:val="16"/>
          <w:szCs w:val="16"/>
        </w:rPr>
        <w:t>u</w:t>
      </w:r>
      <w:r w:rsidRPr="00327B5E">
        <w:rPr>
          <w:rFonts w:ascii="Tahoma" w:hAnsi="Tahoma" w:cs="Tahoma"/>
          <w:color w:val="000000"/>
          <w:sz w:val="16"/>
          <w:szCs w:val="16"/>
        </w:rPr>
        <w:t>ne collectivité territoriale</w:t>
      </w:r>
      <w:r w:rsidR="00C9634A">
        <w:rPr>
          <w:rFonts w:ascii="Tahoma" w:hAnsi="Tahoma" w:cs="Tahoma"/>
          <w:color w:val="000000"/>
          <w:sz w:val="16"/>
          <w:szCs w:val="16"/>
        </w:rPr>
        <w:t>, un établissement public local</w:t>
      </w:r>
    </w:p>
    <w:p w:rsidR="00F74E71" w:rsidRPr="00327B5E" w:rsidRDefault="00134A9F" w:rsidP="002247EE">
      <w:pPr>
        <w:suppressAutoHyphens w:val="0"/>
        <w:autoSpaceDE w:val="0"/>
        <w:autoSpaceDN w:val="0"/>
        <w:adjustRightInd w:val="0"/>
        <w:ind w:left="567"/>
        <w:jc w:val="both"/>
        <w:rPr>
          <w:rFonts w:ascii="Tahoma" w:hAnsi="Tahoma" w:cs="Tahoma"/>
          <w:color w:val="000000"/>
          <w:sz w:val="16"/>
          <w:szCs w:val="16"/>
        </w:rPr>
      </w:pPr>
      <w:r w:rsidRPr="00E4758D">
        <w:rPr>
          <w:rFonts w:ascii="Tahoma" w:hAnsi="Tahoma" w:cs="Tahoma"/>
          <w:color w:val="000000"/>
          <w:sz w:val="16"/>
          <w:szCs w:val="16"/>
        </w:rPr>
        <w:t xml:space="preserve">- </w:t>
      </w:r>
      <w:r w:rsidR="00E4758D" w:rsidRPr="00E4758D">
        <w:rPr>
          <w:rFonts w:ascii="Tahoma" w:hAnsi="Tahoma" w:cs="Tahoma"/>
          <w:color w:val="000000"/>
          <w:sz w:val="16"/>
          <w:szCs w:val="16"/>
        </w:rPr>
        <w:t>u</w:t>
      </w:r>
      <w:r w:rsidRPr="00327B5E">
        <w:rPr>
          <w:rFonts w:ascii="Tahoma" w:hAnsi="Tahoma" w:cs="Tahoma"/>
          <w:color w:val="000000"/>
          <w:sz w:val="16"/>
          <w:szCs w:val="16"/>
        </w:rPr>
        <w:t>n organisme de droit privé mandataire d’un organisme</w:t>
      </w:r>
      <w:r w:rsidR="00C97574">
        <w:rPr>
          <w:rFonts w:ascii="Tahoma" w:hAnsi="Tahoma" w:cs="Tahoma"/>
          <w:color w:val="000000"/>
          <w:sz w:val="16"/>
          <w:szCs w:val="16"/>
        </w:rPr>
        <w:t xml:space="preserve"> </w:t>
      </w:r>
      <w:r w:rsidR="00F74E71" w:rsidRPr="00327B5E">
        <w:rPr>
          <w:rFonts w:ascii="Tahoma" w:hAnsi="Tahoma" w:cs="Tahoma"/>
          <w:color w:val="000000"/>
          <w:sz w:val="16"/>
          <w:szCs w:val="16"/>
        </w:rPr>
        <w:t>sou</w:t>
      </w:r>
      <w:r w:rsidR="00C9634A">
        <w:rPr>
          <w:rFonts w:ascii="Tahoma" w:hAnsi="Tahoma" w:cs="Tahoma"/>
          <w:color w:val="000000"/>
          <w:sz w:val="16"/>
          <w:szCs w:val="16"/>
        </w:rPr>
        <w:t>mis au code des marchés publics</w:t>
      </w:r>
    </w:p>
    <w:p w:rsidR="00134A9F" w:rsidRPr="00327B5E" w:rsidRDefault="00134A9F" w:rsidP="002247EE">
      <w:pPr>
        <w:suppressAutoHyphens w:val="0"/>
        <w:autoSpaceDE w:val="0"/>
        <w:autoSpaceDN w:val="0"/>
        <w:adjustRightInd w:val="0"/>
        <w:ind w:left="567"/>
        <w:jc w:val="both"/>
        <w:rPr>
          <w:rFonts w:ascii="Tahoma" w:hAnsi="Tahoma" w:cs="Tahoma"/>
          <w:color w:val="000000"/>
          <w:sz w:val="16"/>
          <w:szCs w:val="16"/>
        </w:rPr>
      </w:pPr>
      <w:r w:rsidRPr="00E4758D">
        <w:rPr>
          <w:rFonts w:ascii="Tahoma" w:hAnsi="Tahoma" w:cs="Tahoma"/>
          <w:color w:val="000000"/>
          <w:sz w:val="16"/>
          <w:szCs w:val="16"/>
        </w:rPr>
        <w:t xml:space="preserve">- </w:t>
      </w:r>
      <w:r w:rsidR="00E4758D">
        <w:rPr>
          <w:rFonts w:ascii="Tahoma" w:hAnsi="Tahoma" w:cs="Tahoma"/>
          <w:color w:val="000000"/>
          <w:sz w:val="16"/>
          <w:szCs w:val="16"/>
        </w:rPr>
        <w:t>u</w:t>
      </w:r>
      <w:r w:rsidRPr="00327B5E">
        <w:rPr>
          <w:rFonts w:ascii="Tahoma" w:hAnsi="Tahoma" w:cs="Tahoma"/>
          <w:color w:val="000000"/>
          <w:sz w:val="16"/>
          <w:szCs w:val="16"/>
        </w:rPr>
        <w:t xml:space="preserve">n organisme de droit privé ou public ayant </w:t>
      </w:r>
      <w:r w:rsidR="002B3F8B" w:rsidRPr="00327B5E">
        <w:rPr>
          <w:rFonts w:ascii="Tahoma" w:hAnsi="Tahoma" w:cs="Tahoma"/>
          <w:color w:val="000000"/>
          <w:sz w:val="16"/>
          <w:szCs w:val="16"/>
        </w:rPr>
        <w:t>décidé d’appliquer</w:t>
      </w:r>
      <w:r w:rsidR="00C9634A">
        <w:rPr>
          <w:rFonts w:ascii="Tahoma" w:hAnsi="Tahoma" w:cs="Tahoma"/>
          <w:color w:val="000000"/>
          <w:sz w:val="16"/>
          <w:szCs w:val="16"/>
        </w:rPr>
        <w:t xml:space="preserve"> le code des marchés publics</w:t>
      </w:r>
    </w:p>
    <w:p w:rsidR="00CF463E" w:rsidRDefault="00134A9F" w:rsidP="002247EE">
      <w:pPr>
        <w:suppressAutoHyphens w:val="0"/>
        <w:autoSpaceDE w:val="0"/>
        <w:autoSpaceDN w:val="0"/>
        <w:adjustRightInd w:val="0"/>
        <w:ind w:left="567"/>
        <w:jc w:val="both"/>
        <w:rPr>
          <w:rFonts w:ascii="Tahoma" w:hAnsi="Tahoma" w:cs="Tahoma"/>
          <w:color w:val="000000"/>
          <w:sz w:val="16"/>
          <w:szCs w:val="16"/>
        </w:rPr>
      </w:pPr>
      <w:r w:rsidRPr="00C9634A">
        <w:rPr>
          <w:rFonts w:ascii="Tahoma" w:hAnsi="Tahoma" w:cs="Tahoma"/>
          <w:color w:val="000000"/>
          <w:sz w:val="16"/>
          <w:szCs w:val="16"/>
        </w:rPr>
        <w:t xml:space="preserve">- </w:t>
      </w:r>
      <w:r w:rsidR="00E4758D">
        <w:rPr>
          <w:rFonts w:ascii="Tahoma" w:hAnsi="Tahoma" w:cs="Tahoma"/>
          <w:color w:val="000000"/>
          <w:sz w:val="16"/>
          <w:szCs w:val="16"/>
        </w:rPr>
        <w:t>t</w:t>
      </w:r>
      <w:r w:rsidR="00C9634A" w:rsidRPr="00C9634A">
        <w:rPr>
          <w:rFonts w:ascii="Tahoma" w:hAnsi="Tahoma" w:cs="Tahoma"/>
          <w:color w:val="000000"/>
          <w:sz w:val="16"/>
          <w:szCs w:val="16"/>
        </w:rPr>
        <w:t>oute structure soumise</w:t>
      </w:r>
      <w:r w:rsidR="00C763E8">
        <w:rPr>
          <w:rFonts w:ascii="Tahoma" w:hAnsi="Tahoma" w:cs="Tahoma"/>
          <w:color w:val="000000"/>
          <w:sz w:val="16"/>
          <w:szCs w:val="16"/>
        </w:rPr>
        <w:t xml:space="preserve"> à l’O</w:t>
      </w:r>
      <w:r w:rsidR="00C9634A" w:rsidRPr="00C9634A">
        <w:rPr>
          <w:rFonts w:ascii="Tahoma" w:hAnsi="Tahoma" w:cs="Tahoma"/>
          <w:color w:val="000000"/>
          <w:sz w:val="16"/>
          <w:szCs w:val="16"/>
        </w:rPr>
        <w:t>rdonnance N°2005-649 du 6 juin</w:t>
      </w:r>
      <w:r w:rsidR="003E474C">
        <w:rPr>
          <w:rFonts w:ascii="Tahoma" w:hAnsi="Tahoma" w:cs="Tahoma"/>
          <w:color w:val="000000"/>
          <w:sz w:val="16"/>
          <w:szCs w:val="16"/>
        </w:rPr>
        <w:t xml:space="preserve"> </w:t>
      </w:r>
      <w:r w:rsidR="00C9634A" w:rsidRPr="00C9634A">
        <w:rPr>
          <w:rFonts w:ascii="Tahoma" w:hAnsi="Tahoma" w:cs="Tahoma"/>
          <w:color w:val="000000"/>
          <w:sz w:val="16"/>
          <w:szCs w:val="16"/>
        </w:rPr>
        <w:t>2005 relative aux marchés passés par certaines personnes publiques ou privées comme les orga</w:t>
      </w:r>
      <w:r w:rsidR="001C5961">
        <w:rPr>
          <w:rFonts w:ascii="Tahoma" w:hAnsi="Tahoma" w:cs="Tahoma"/>
          <w:color w:val="000000"/>
          <w:sz w:val="16"/>
          <w:szCs w:val="16"/>
        </w:rPr>
        <w:t>nismes reconnus de droit public ;</w:t>
      </w:r>
    </w:p>
    <w:p w:rsidR="001C5961" w:rsidRPr="00327B5E" w:rsidRDefault="001C5961" w:rsidP="002247EE">
      <w:pPr>
        <w:suppressAutoHyphens w:val="0"/>
        <w:autoSpaceDE w:val="0"/>
        <w:autoSpaceDN w:val="0"/>
        <w:adjustRightInd w:val="0"/>
        <w:ind w:left="567"/>
        <w:jc w:val="both"/>
        <w:rPr>
          <w:rFonts w:ascii="Tahoma" w:hAnsi="Tahoma" w:cs="Tahoma"/>
          <w:color w:val="000000"/>
          <w:sz w:val="16"/>
          <w:szCs w:val="16"/>
        </w:rPr>
      </w:pPr>
      <w:r>
        <w:rPr>
          <w:rFonts w:ascii="Tahoma" w:hAnsi="Tahoma" w:cs="Tahoma"/>
          <w:color w:val="000000"/>
          <w:sz w:val="16"/>
          <w:szCs w:val="16"/>
        </w:rPr>
        <w:t>- plus généralement, à partir du 1</w:t>
      </w:r>
      <w:r w:rsidRPr="001C5961">
        <w:rPr>
          <w:rFonts w:ascii="Tahoma" w:hAnsi="Tahoma" w:cs="Tahoma"/>
          <w:color w:val="000000"/>
          <w:sz w:val="16"/>
          <w:szCs w:val="16"/>
          <w:vertAlign w:val="superscript"/>
        </w:rPr>
        <w:t>er</w:t>
      </w:r>
      <w:r>
        <w:rPr>
          <w:rFonts w:ascii="Tahoma" w:hAnsi="Tahoma" w:cs="Tahoma"/>
          <w:color w:val="000000"/>
          <w:sz w:val="16"/>
          <w:szCs w:val="16"/>
        </w:rPr>
        <w:t xml:space="preserve"> avril 2016, par toute personne morale soumise à l’</w:t>
      </w:r>
      <w:r w:rsidR="009B14B9">
        <w:rPr>
          <w:rFonts w:ascii="Tahoma" w:hAnsi="Tahoma" w:cs="Tahoma"/>
          <w:color w:val="000000"/>
          <w:sz w:val="16"/>
          <w:szCs w:val="16"/>
        </w:rPr>
        <w:t>O</w:t>
      </w:r>
      <w:r w:rsidRPr="001C5961">
        <w:rPr>
          <w:rFonts w:ascii="Tahoma" w:hAnsi="Tahoma" w:cs="Tahoma"/>
          <w:color w:val="000000"/>
          <w:sz w:val="16"/>
          <w:szCs w:val="16"/>
        </w:rPr>
        <w:t>rdonnance n° 2015-899 du 23 juillet 2015</w:t>
      </w:r>
      <w:r w:rsidR="009B14B9">
        <w:rPr>
          <w:rFonts w:ascii="Tahoma" w:hAnsi="Tahoma" w:cs="Tahoma"/>
          <w:color w:val="000000"/>
          <w:sz w:val="16"/>
          <w:szCs w:val="16"/>
        </w:rPr>
        <w:t xml:space="preserve"> et au </w:t>
      </w:r>
      <w:r w:rsidR="009B14B9" w:rsidRPr="009B14B9">
        <w:rPr>
          <w:rFonts w:ascii="Tahoma" w:hAnsi="Tahoma" w:cs="Tahoma"/>
          <w:color w:val="000000"/>
          <w:sz w:val="16"/>
          <w:szCs w:val="16"/>
        </w:rPr>
        <w:t>Décret n° 2016-360 du 25 mars 2016 relatif aux marchés publics</w:t>
      </w:r>
      <w:r>
        <w:rPr>
          <w:rFonts w:ascii="Tahoma" w:hAnsi="Tahoma" w:cs="Tahoma"/>
          <w:color w:val="000000"/>
          <w:sz w:val="16"/>
          <w:szCs w:val="16"/>
        </w:rPr>
        <w:t>.</w:t>
      </w:r>
    </w:p>
    <w:p w:rsidR="00724431" w:rsidRPr="00327B5E" w:rsidRDefault="00724431" w:rsidP="00724431">
      <w:pPr>
        <w:suppressAutoHyphens w:val="0"/>
        <w:autoSpaceDE w:val="0"/>
        <w:autoSpaceDN w:val="0"/>
        <w:adjustRightInd w:val="0"/>
        <w:jc w:val="both"/>
        <w:rPr>
          <w:rFonts w:ascii="Tahoma" w:hAnsi="Tahoma" w:cs="Tahoma"/>
          <w:color w:val="000000"/>
          <w:sz w:val="16"/>
          <w:szCs w:val="16"/>
        </w:rPr>
      </w:pPr>
    </w:p>
    <w:p w:rsidR="00134A9F" w:rsidRDefault="00893A2C" w:rsidP="00724431">
      <w:pPr>
        <w:suppressAutoHyphens w:val="0"/>
        <w:autoSpaceDE w:val="0"/>
        <w:autoSpaceDN w:val="0"/>
        <w:adjustRightInd w:val="0"/>
        <w:jc w:val="both"/>
        <w:rPr>
          <w:sz w:val="16"/>
          <w:szCs w:val="16"/>
        </w:rPr>
      </w:pPr>
      <w:r>
        <w:rPr>
          <w:color w:val="000000"/>
          <w:sz w:val="16"/>
          <w:szCs w:val="16"/>
        </w:rPr>
        <w:t>Rappel : l</w:t>
      </w:r>
      <w:r w:rsidR="00134A9F" w:rsidRPr="00F03C77">
        <w:rPr>
          <w:color w:val="000000"/>
          <w:sz w:val="16"/>
          <w:szCs w:val="16"/>
        </w:rPr>
        <w:t>es pièces justificatives du respect du code des marchés publics</w:t>
      </w:r>
      <w:r w:rsidR="009D0F17">
        <w:rPr>
          <w:color w:val="000000"/>
          <w:sz w:val="16"/>
          <w:szCs w:val="16"/>
        </w:rPr>
        <w:t xml:space="preserve"> </w:t>
      </w:r>
      <w:r w:rsidR="00134A9F" w:rsidRPr="00F03C77">
        <w:rPr>
          <w:color w:val="000000"/>
          <w:sz w:val="16"/>
          <w:szCs w:val="16"/>
        </w:rPr>
        <w:t>seront à fournir</w:t>
      </w:r>
      <w:r w:rsidR="002247EE">
        <w:rPr>
          <w:color w:val="000000"/>
          <w:sz w:val="16"/>
          <w:szCs w:val="16"/>
        </w:rPr>
        <w:t xml:space="preserve"> au plus tard</w:t>
      </w:r>
      <w:r w:rsidR="00134A9F" w:rsidRPr="00F03C77">
        <w:rPr>
          <w:color w:val="000000"/>
          <w:sz w:val="16"/>
          <w:szCs w:val="16"/>
        </w:rPr>
        <w:t xml:space="preserve"> </w:t>
      </w:r>
      <w:r w:rsidR="00134A9F" w:rsidRPr="00327B5E">
        <w:rPr>
          <w:sz w:val="16"/>
          <w:szCs w:val="16"/>
        </w:rPr>
        <w:t>au moment du paiement.</w:t>
      </w:r>
      <w:r w:rsidR="002247EE">
        <w:rPr>
          <w:sz w:val="16"/>
          <w:szCs w:val="16"/>
        </w:rPr>
        <w:t xml:space="preserve"> </w:t>
      </w:r>
    </w:p>
    <w:p w:rsidR="00DD7B93" w:rsidRDefault="00DD7B93" w:rsidP="00724431">
      <w:pPr>
        <w:pStyle w:val="normalformulaire"/>
        <w:rPr>
          <w:b/>
          <w:color w:val="008080"/>
          <w:szCs w:val="16"/>
        </w:rPr>
      </w:pPr>
    </w:p>
    <w:p w:rsidR="006D597C" w:rsidRDefault="006D597C" w:rsidP="00724431">
      <w:pPr>
        <w:pStyle w:val="normalformulaire"/>
        <w:rPr>
          <w:b/>
          <w:color w:val="008080"/>
          <w:szCs w:val="16"/>
        </w:rPr>
      </w:pPr>
    </w:p>
    <w:p w:rsidR="006D597C" w:rsidRDefault="006D597C" w:rsidP="00724431">
      <w:pPr>
        <w:pStyle w:val="normalformulaire"/>
        <w:rPr>
          <w:b/>
          <w:color w:val="008080"/>
          <w:szCs w:val="16"/>
        </w:rPr>
      </w:pPr>
    </w:p>
    <w:p w:rsidR="006D597C" w:rsidRDefault="006D597C" w:rsidP="00724431">
      <w:pPr>
        <w:pStyle w:val="normalformulaire"/>
        <w:rPr>
          <w:b/>
          <w:color w:val="008080"/>
          <w:szCs w:val="16"/>
        </w:rPr>
      </w:pPr>
    </w:p>
    <w:p w:rsidR="002247EE" w:rsidRPr="00327B5E" w:rsidRDefault="002247EE" w:rsidP="00724431">
      <w:pPr>
        <w:pStyle w:val="normalformulaire"/>
        <w:rPr>
          <w:b/>
          <w:color w:val="008080"/>
          <w:szCs w:val="16"/>
        </w:rPr>
      </w:pPr>
    </w:p>
    <w:p w:rsidR="00D66499" w:rsidRPr="00327B5E" w:rsidRDefault="00D66499" w:rsidP="007A1B9B">
      <w:pPr>
        <w:pStyle w:val="Titre1"/>
        <w:rPr>
          <w:szCs w:val="16"/>
        </w:rPr>
      </w:pPr>
      <w:bookmarkStart w:id="7" w:name="_Toc448235194"/>
      <w:r w:rsidRPr="00327B5E">
        <w:lastRenderedPageBreak/>
        <w:t>6 - La suite qui sera donnée à votre demande</w:t>
      </w:r>
      <w:bookmarkEnd w:id="7"/>
    </w:p>
    <w:p w:rsidR="00D66499" w:rsidRPr="00327B5E" w:rsidRDefault="00D66499" w:rsidP="00724431">
      <w:pPr>
        <w:pStyle w:val="normalformulaire"/>
        <w:rPr>
          <w:szCs w:val="16"/>
        </w:rPr>
      </w:pPr>
    </w:p>
    <w:p w:rsidR="00D66499" w:rsidRPr="00B6609E" w:rsidRDefault="00D66499" w:rsidP="00342D18">
      <w:pPr>
        <w:pStyle w:val="normalformulaire"/>
        <w:pBdr>
          <w:top w:val="single" w:sz="4" w:space="1" w:color="000000"/>
          <w:left w:val="single" w:sz="4" w:space="4" w:color="000000"/>
          <w:bottom w:val="single" w:sz="4" w:space="1" w:color="000000"/>
          <w:right w:val="single" w:sz="4" w:space="4" w:color="000000"/>
        </w:pBdr>
        <w:shd w:val="clear" w:color="auto" w:fill="F2DBDB"/>
        <w:jc w:val="left"/>
        <w:rPr>
          <w:szCs w:val="16"/>
        </w:rPr>
      </w:pPr>
      <w:r w:rsidRPr="00B6609E">
        <w:rPr>
          <w:b/>
          <w:szCs w:val="16"/>
        </w:rPr>
        <w:t>ATTENTION</w:t>
      </w:r>
    </w:p>
    <w:p w:rsidR="004579AB" w:rsidRPr="00B6609E" w:rsidRDefault="00D66499" w:rsidP="00342D18">
      <w:pPr>
        <w:pStyle w:val="normalformulaire"/>
        <w:pBdr>
          <w:top w:val="single" w:sz="4" w:space="1" w:color="000000"/>
          <w:left w:val="single" w:sz="4" w:space="4" w:color="000000"/>
          <w:bottom w:val="single" w:sz="4" w:space="1" w:color="000000"/>
          <w:right w:val="single" w:sz="4" w:space="4" w:color="000000"/>
        </w:pBdr>
        <w:shd w:val="clear" w:color="auto" w:fill="F2DBDB"/>
        <w:jc w:val="left"/>
        <w:rPr>
          <w:szCs w:val="16"/>
        </w:rPr>
      </w:pPr>
      <w:r w:rsidRPr="00B6609E">
        <w:rPr>
          <w:szCs w:val="16"/>
        </w:rPr>
        <w:t xml:space="preserve">Le dépôt du dossier ne vaut, en aucun cas, engagement de l’attribution d’une aide. </w:t>
      </w:r>
    </w:p>
    <w:p w:rsidR="00D66499" w:rsidRPr="00B6609E" w:rsidRDefault="003D0538" w:rsidP="00342D18">
      <w:pPr>
        <w:pStyle w:val="normalformulaire"/>
        <w:pBdr>
          <w:top w:val="single" w:sz="4" w:space="1" w:color="000000"/>
          <w:left w:val="single" w:sz="4" w:space="4" w:color="000000"/>
          <w:bottom w:val="single" w:sz="4" w:space="1" w:color="000000"/>
          <w:right w:val="single" w:sz="4" w:space="4" w:color="000000"/>
        </w:pBdr>
        <w:shd w:val="clear" w:color="auto" w:fill="F2DBDB"/>
        <w:jc w:val="left"/>
        <w:rPr>
          <w:b/>
          <w:szCs w:val="16"/>
        </w:rPr>
      </w:pPr>
      <w:r w:rsidRPr="00B6609E">
        <w:rPr>
          <w:szCs w:val="16"/>
        </w:rPr>
        <w:t>Le cas échéant, v</w:t>
      </w:r>
      <w:r w:rsidR="00D66499" w:rsidRPr="00B6609E">
        <w:rPr>
          <w:szCs w:val="16"/>
        </w:rPr>
        <w:t>ous recevrez ultérieurement la notification de l'aide</w:t>
      </w:r>
      <w:r w:rsidR="00D66499" w:rsidRPr="00B6609E">
        <w:rPr>
          <w:b/>
          <w:szCs w:val="16"/>
        </w:rPr>
        <w:t>.</w:t>
      </w:r>
    </w:p>
    <w:p w:rsidR="0089592A" w:rsidRDefault="0089592A" w:rsidP="00724431">
      <w:pPr>
        <w:pStyle w:val="normalformulaire"/>
        <w:rPr>
          <w:szCs w:val="16"/>
        </w:rPr>
      </w:pPr>
    </w:p>
    <w:p w:rsidR="00283FC4" w:rsidRPr="00327B5E" w:rsidRDefault="00283FC4" w:rsidP="00724431">
      <w:pPr>
        <w:pStyle w:val="normalformulaire"/>
        <w:rPr>
          <w:rFonts w:cs="Tahoma"/>
          <w:szCs w:val="16"/>
        </w:rPr>
      </w:pPr>
    </w:p>
    <w:p w:rsidR="00710387" w:rsidRPr="00F03C77" w:rsidRDefault="003D0538" w:rsidP="00724431">
      <w:pPr>
        <w:pStyle w:val="normalformulaire"/>
        <w:rPr>
          <w:b/>
          <w:color w:val="000000"/>
          <w:szCs w:val="16"/>
        </w:rPr>
      </w:pPr>
      <w:r w:rsidRPr="003E474C">
        <w:rPr>
          <w:b/>
          <w:color w:val="008080"/>
          <w:szCs w:val="16"/>
        </w:rPr>
        <w:t>1 Réception de votre demande d’aide</w:t>
      </w:r>
    </w:p>
    <w:p w:rsidR="00710387" w:rsidRPr="00F03C77" w:rsidRDefault="00710387" w:rsidP="00724431">
      <w:pPr>
        <w:pStyle w:val="normalformulaire"/>
        <w:rPr>
          <w:color w:val="000000"/>
          <w:szCs w:val="16"/>
        </w:rPr>
      </w:pPr>
    </w:p>
    <w:p w:rsidR="00C84B65" w:rsidRDefault="00C84B65" w:rsidP="00724431">
      <w:pPr>
        <w:pStyle w:val="normalformulaire"/>
        <w:rPr>
          <w:color w:val="000000"/>
          <w:szCs w:val="16"/>
        </w:rPr>
      </w:pPr>
      <w:r>
        <w:rPr>
          <w:color w:val="000000"/>
          <w:szCs w:val="16"/>
        </w:rPr>
        <w:t xml:space="preserve">Pour que le </w:t>
      </w:r>
      <w:r w:rsidR="00E14482">
        <w:rPr>
          <w:color w:val="000000"/>
          <w:szCs w:val="16"/>
        </w:rPr>
        <w:t>guichet unique</w:t>
      </w:r>
      <w:r>
        <w:rPr>
          <w:color w:val="000000"/>
          <w:szCs w:val="16"/>
        </w:rPr>
        <w:t xml:space="preserve"> puisse délivrer l’accusé de réception</w:t>
      </w:r>
      <w:r w:rsidR="00794019">
        <w:rPr>
          <w:color w:val="000000"/>
          <w:szCs w:val="16"/>
        </w:rPr>
        <w:t>, votre demande</w:t>
      </w:r>
      <w:r w:rsidR="00027064">
        <w:rPr>
          <w:color w:val="000000"/>
          <w:szCs w:val="16"/>
        </w:rPr>
        <w:t xml:space="preserve"> préalable</w:t>
      </w:r>
      <w:r w:rsidR="00794019">
        <w:rPr>
          <w:color w:val="000000"/>
          <w:szCs w:val="16"/>
        </w:rPr>
        <w:t xml:space="preserve"> devra comprendre le contenu minimum suivant</w:t>
      </w:r>
      <w:r w:rsidR="00726280">
        <w:rPr>
          <w:color w:val="000000"/>
          <w:szCs w:val="16"/>
        </w:rPr>
        <w:t> :</w:t>
      </w:r>
    </w:p>
    <w:p w:rsidR="00794019" w:rsidRPr="00192C24" w:rsidRDefault="00C9634A" w:rsidP="00794019">
      <w:pPr>
        <w:pStyle w:val="normalformulaire"/>
        <w:rPr>
          <w:color w:val="000000"/>
          <w:szCs w:val="16"/>
        </w:rPr>
      </w:pPr>
      <w:r w:rsidRPr="00192C24">
        <w:rPr>
          <w:color w:val="000000"/>
          <w:szCs w:val="16"/>
        </w:rPr>
        <w:t xml:space="preserve">- </w:t>
      </w:r>
      <w:r w:rsidR="00794019" w:rsidRPr="00192C24">
        <w:rPr>
          <w:color w:val="000000"/>
          <w:szCs w:val="16"/>
        </w:rPr>
        <w:t>le nom et la taille de l’entreprise,</w:t>
      </w:r>
    </w:p>
    <w:p w:rsidR="00794019" w:rsidRPr="00192C24" w:rsidRDefault="00C9634A" w:rsidP="00794019">
      <w:pPr>
        <w:pStyle w:val="normalformulaire"/>
        <w:rPr>
          <w:color w:val="000000"/>
          <w:szCs w:val="16"/>
        </w:rPr>
      </w:pPr>
      <w:r w:rsidRPr="00192C24">
        <w:rPr>
          <w:color w:val="000000"/>
          <w:szCs w:val="16"/>
        </w:rPr>
        <w:t xml:space="preserve">- </w:t>
      </w:r>
      <w:r w:rsidR="00794019" w:rsidRPr="00192C24">
        <w:rPr>
          <w:color w:val="000000"/>
          <w:szCs w:val="16"/>
        </w:rPr>
        <w:t>la description du projet ou de l’activité, y compris ses dates prévisionnelles de début et de fin,</w:t>
      </w:r>
    </w:p>
    <w:p w:rsidR="00794019" w:rsidRPr="00192C24" w:rsidRDefault="00C9634A" w:rsidP="00794019">
      <w:pPr>
        <w:pStyle w:val="normalformulaire"/>
        <w:rPr>
          <w:color w:val="000000"/>
          <w:szCs w:val="16"/>
        </w:rPr>
      </w:pPr>
      <w:r w:rsidRPr="00192C24">
        <w:rPr>
          <w:color w:val="000000"/>
          <w:szCs w:val="16"/>
        </w:rPr>
        <w:t xml:space="preserve">- </w:t>
      </w:r>
      <w:r w:rsidR="00794019" w:rsidRPr="00192C24">
        <w:rPr>
          <w:color w:val="000000"/>
          <w:szCs w:val="16"/>
        </w:rPr>
        <w:t>la localisation du projet ou de l’activité,</w:t>
      </w:r>
    </w:p>
    <w:p w:rsidR="00794019" w:rsidRPr="00192C24" w:rsidRDefault="00C9634A" w:rsidP="00794019">
      <w:pPr>
        <w:pStyle w:val="normalformulaire"/>
        <w:rPr>
          <w:color w:val="000000"/>
          <w:szCs w:val="16"/>
        </w:rPr>
      </w:pPr>
      <w:r w:rsidRPr="00192C24">
        <w:rPr>
          <w:color w:val="000000"/>
          <w:szCs w:val="16"/>
        </w:rPr>
        <w:t xml:space="preserve">- </w:t>
      </w:r>
      <w:r w:rsidR="00794019" w:rsidRPr="00192C24">
        <w:rPr>
          <w:color w:val="000000"/>
          <w:szCs w:val="16"/>
        </w:rPr>
        <w:t>la liste des dépenses prévisionnelles,</w:t>
      </w:r>
    </w:p>
    <w:p w:rsidR="00794019" w:rsidRPr="00192C24" w:rsidRDefault="00C9634A" w:rsidP="00794019">
      <w:pPr>
        <w:pStyle w:val="normalformulaire"/>
        <w:rPr>
          <w:color w:val="000000"/>
          <w:szCs w:val="16"/>
        </w:rPr>
      </w:pPr>
      <w:r w:rsidRPr="00192C24">
        <w:rPr>
          <w:color w:val="000000"/>
          <w:szCs w:val="16"/>
        </w:rPr>
        <w:t xml:space="preserve">- </w:t>
      </w:r>
      <w:r w:rsidR="00794019" w:rsidRPr="00192C24">
        <w:rPr>
          <w:color w:val="000000"/>
          <w:szCs w:val="16"/>
        </w:rPr>
        <w:t xml:space="preserve">le type </w:t>
      </w:r>
      <w:r w:rsidR="00F74E71" w:rsidRPr="00192C24">
        <w:rPr>
          <w:color w:val="000000"/>
          <w:szCs w:val="16"/>
        </w:rPr>
        <w:t xml:space="preserve">de </w:t>
      </w:r>
      <w:r w:rsidR="00794019" w:rsidRPr="00192C24">
        <w:rPr>
          <w:color w:val="000000"/>
          <w:szCs w:val="16"/>
        </w:rPr>
        <w:t>subvention, et le montant du financement public nécessaire.</w:t>
      </w:r>
    </w:p>
    <w:p w:rsidR="00C84B65" w:rsidRDefault="00C84B65" w:rsidP="00724431">
      <w:pPr>
        <w:pStyle w:val="normalformulaire"/>
        <w:rPr>
          <w:color w:val="000000"/>
          <w:szCs w:val="16"/>
        </w:rPr>
      </w:pPr>
    </w:p>
    <w:p w:rsidR="00726280" w:rsidRDefault="00726280" w:rsidP="00724431">
      <w:pPr>
        <w:pStyle w:val="normalformulaire"/>
        <w:rPr>
          <w:color w:val="000000"/>
          <w:szCs w:val="16"/>
        </w:rPr>
      </w:pPr>
      <w:r>
        <w:rPr>
          <w:color w:val="000000"/>
          <w:szCs w:val="16"/>
        </w:rPr>
        <w:t>Ces éléments sont vérifiés dès lors que le formulaire de demande d’aide a été utilisé.</w:t>
      </w:r>
    </w:p>
    <w:p w:rsidR="00726280" w:rsidRDefault="00726280" w:rsidP="00724431">
      <w:pPr>
        <w:pStyle w:val="normalformulaire"/>
        <w:rPr>
          <w:color w:val="000000"/>
          <w:szCs w:val="16"/>
        </w:rPr>
      </w:pPr>
    </w:p>
    <w:p w:rsidR="00704E32" w:rsidRPr="00F03C77" w:rsidRDefault="00C84B65" w:rsidP="00724431">
      <w:pPr>
        <w:pStyle w:val="normalformulaire"/>
        <w:rPr>
          <w:color w:val="000000"/>
          <w:szCs w:val="16"/>
        </w:rPr>
      </w:pPr>
      <w:r>
        <w:rPr>
          <w:color w:val="000000"/>
          <w:szCs w:val="16"/>
        </w:rPr>
        <w:t>En outre, pour</w:t>
      </w:r>
      <w:r w:rsidRPr="00F03C77">
        <w:rPr>
          <w:color w:val="000000"/>
          <w:szCs w:val="16"/>
        </w:rPr>
        <w:t xml:space="preserve"> </w:t>
      </w:r>
      <w:r w:rsidR="00704E32" w:rsidRPr="00F03C77">
        <w:rPr>
          <w:color w:val="000000"/>
          <w:szCs w:val="16"/>
        </w:rPr>
        <w:t>être recevable, votre demande d’aide doit comporter le formulaire de demande d’aide daté,</w:t>
      </w:r>
      <w:r w:rsidR="009F79A3" w:rsidRPr="00F03C77">
        <w:rPr>
          <w:color w:val="000000"/>
          <w:szCs w:val="16"/>
        </w:rPr>
        <w:t xml:space="preserve"> cacheté et</w:t>
      </w:r>
      <w:r w:rsidR="00704E32" w:rsidRPr="00F03C77">
        <w:rPr>
          <w:color w:val="000000"/>
          <w:szCs w:val="16"/>
        </w:rPr>
        <w:t xml:space="preserve"> signé</w:t>
      </w:r>
      <w:r w:rsidR="009F79A3" w:rsidRPr="00F03C77">
        <w:rPr>
          <w:color w:val="000000"/>
          <w:szCs w:val="16"/>
        </w:rPr>
        <w:t xml:space="preserve"> et complété</w:t>
      </w:r>
      <w:r w:rsidR="008323AE">
        <w:rPr>
          <w:color w:val="000000"/>
          <w:szCs w:val="16"/>
        </w:rPr>
        <w:t>.</w:t>
      </w:r>
    </w:p>
    <w:p w:rsidR="00391BBE" w:rsidRPr="00F03C77" w:rsidRDefault="00391BBE" w:rsidP="00724431">
      <w:pPr>
        <w:pStyle w:val="normalformulaire"/>
        <w:rPr>
          <w:color w:val="000000"/>
          <w:szCs w:val="16"/>
        </w:rPr>
      </w:pPr>
    </w:p>
    <w:p w:rsidR="006E5337" w:rsidRDefault="00D66499" w:rsidP="006E5337">
      <w:pPr>
        <w:pStyle w:val="normalformulaire"/>
        <w:rPr>
          <w:szCs w:val="16"/>
        </w:rPr>
      </w:pPr>
      <w:r w:rsidRPr="00F03C77">
        <w:rPr>
          <w:color w:val="000000"/>
          <w:szCs w:val="16"/>
        </w:rPr>
        <w:t>L</w:t>
      </w:r>
      <w:r w:rsidR="003D0538" w:rsidRPr="00F03C77">
        <w:rPr>
          <w:color w:val="000000"/>
          <w:szCs w:val="16"/>
        </w:rPr>
        <w:t xml:space="preserve">e </w:t>
      </w:r>
      <w:r w:rsidR="00E14482">
        <w:rPr>
          <w:color w:val="000000"/>
          <w:szCs w:val="16"/>
        </w:rPr>
        <w:t>guichet unique</w:t>
      </w:r>
      <w:r w:rsidR="003D0538" w:rsidRPr="00F03C77">
        <w:rPr>
          <w:color w:val="000000"/>
          <w:szCs w:val="16"/>
        </w:rPr>
        <w:t xml:space="preserve"> </w:t>
      </w:r>
      <w:r w:rsidRPr="00F03C77">
        <w:rPr>
          <w:color w:val="000000"/>
          <w:szCs w:val="16"/>
        </w:rPr>
        <w:t xml:space="preserve">vous enverra un </w:t>
      </w:r>
      <w:r w:rsidR="007A02A3" w:rsidRPr="00F03C77">
        <w:rPr>
          <w:color w:val="000000"/>
          <w:szCs w:val="16"/>
        </w:rPr>
        <w:t>accusé de réception de votre demande</w:t>
      </w:r>
      <w:r w:rsidR="00A4525F">
        <w:rPr>
          <w:color w:val="000000"/>
          <w:szCs w:val="16"/>
        </w:rPr>
        <w:t xml:space="preserve"> d’aide</w:t>
      </w:r>
      <w:r w:rsidR="008323AE">
        <w:rPr>
          <w:color w:val="000000"/>
          <w:szCs w:val="16"/>
        </w:rPr>
        <w:t>, dans lequel la date de réception sera indiquée</w:t>
      </w:r>
      <w:r w:rsidR="006E5337">
        <w:rPr>
          <w:color w:val="000000"/>
          <w:szCs w:val="16"/>
        </w:rPr>
        <w:t>.</w:t>
      </w:r>
      <w:r w:rsidR="006E5337" w:rsidRPr="006E5337">
        <w:rPr>
          <w:szCs w:val="16"/>
        </w:rPr>
        <w:t xml:space="preserve"> </w:t>
      </w:r>
      <w:r w:rsidR="006E5337">
        <w:rPr>
          <w:szCs w:val="16"/>
        </w:rPr>
        <w:t>Dans le cas où il n’est pas délivré un accusé de réception de la demande d’aide dans un délai de 2 mois, la demande d’aide est rejetée</w:t>
      </w:r>
      <w:r w:rsidR="00726280">
        <w:rPr>
          <w:szCs w:val="16"/>
        </w:rPr>
        <w:t xml:space="preserve"> (conformément à la Loi </w:t>
      </w:r>
      <w:r w:rsidR="00726280" w:rsidRPr="00726280">
        <w:rPr>
          <w:rStyle w:val="lev"/>
          <w:b w:val="0"/>
        </w:rPr>
        <w:t>n° 2013-1005 du 12 novembre 2013</w:t>
      </w:r>
      <w:r w:rsidR="00726280">
        <w:rPr>
          <w:szCs w:val="16"/>
        </w:rPr>
        <w:t>)</w:t>
      </w:r>
      <w:r w:rsidR="006E5337">
        <w:rPr>
          <w:szCs w:val="16"/>
        </w:rPr>
        <w:t>.</w:t>
      </w:r>
    </w:p>
    <w:p w:rsidR="006E5337" w:rsidRDefault="006E5337" w:rsidP="00724431">
      <w:pPr>
        <w:pStyle w:val="normalformulaire"/>
        <w:rPr>
          <w:color w:val="000000"/>
          <w:szCs w:val="16"/>
        </w:rPr>
      </w:pPr>
    </w:p>
    <w:p w:rsidR="00D66499" w:rsidRPr="002A14B5" w:rsidRDefault="00D66499" w:rsidP="00724431">
      <w:pPr>
        <w:pStyle w:val="normalformulaire"/>
        <w:rPr>
          <w:szCs w:val="16"/>
        </w:rPr>
      </w:pPr>
      <w:r w:rsidRPr="00F03C77">
        <w:rPr>
          <w:color w:val="000000"/>
          <w:szCs w:val="16"/>
        </w:rPr>
        <w:t xml:space="preserve">Par la suite, si votre dossier est incomplet, vous recevrez un courrier vous </w:t>
      </w:r>
      <w:r w:rsidRPr="002A14B5">
        <w:rPr>
          <w:szCs w:val="16"/>
        </w:rPr>
        <w:t>demandant des pièces justificatives manquantes.</w:t>
      </w:r>
      <w:r w:rsidR="006E5337">
        <w:rPr>
          <w:szCs w:val="16"/>
        </w:rPr>
        <w:t xml:space="preserve"> Dans ce cas, il vous appartiendra de compléter votre dossier afin que l’instruction du dossier puisse être faite, et si le dossier est éligible, qu’il soit présenté au comité de </w:t>
      </w:r>
      <w:r w:rsidR="00AB3C94">
        <w:rPr>
          <w:szCs w:val="16"/>
        </w:rPr>
        <w:t>programmation.</w:t>
      </w:r>
    </w:p>
    <w:p w:rsidR="00C676F8" w:rsidRDefault="00C676F8" w:rsidP="00724431">
      <w:pPr>
        <w:pStyle w:val="normalformulaire"/>
        <w:rPr>
          <w:szCs w:val="16"/>
        </w:rPr>
      </w:pPr>
    </w:p>
    <w:p w:rsidR="00784078" w:rsidRDefault="00784078" w:rsidP="00724431">
      <w:pPr>
        <w:pStyle w:val="normalformulaire"/>
        <w:rPr>
          <w:szCs w:val="16"/>
        </w:rPr>
      </w:pPr>
    </w:p>
    <w:p w:rsidR="008E7651" w:rsidRPr="002A14B5" w:rsidRDefault="00704E32" w:rsidP="00724431">
      <w:pPr>
        <w:pStyle w:val="normalformulaire"/>
        <w:rPr>
          <w:b/>
          <w:color w:val="008080"/>
          <w:szCs w:val="16"/>
        </w:rPr>
      </w:pPr>
      <w:r w:rsidRPr="002A14B5">
        <w:rPr>
          <w:b/>
          <w:color w:val="008080"/>
          <w:szCs w:val="16"/>
        </w:rPr>
        <w:t>2</w:t>
      </w:r>
      <w:r w:rsidR="008E7651" w:rsidRPr="002A14B5">
        <w:rPr>
          <w:b/>
          <w:color w:val="008080"/>
          <w:szCs w:val="16"/>
        </w:rPr>
        <w:t xml:space="preserve"> Instruction de votre demande d’aide</w:t>
      </w:r>
    </w:p>
    <w:p w:rsidR="008E7651" w:rsidRPr="002A14B5" w:rsidRDefault="008E7651" w:rsidP="00724431">
      <w:pPr>
        <w:pStyle w:val="normalformulaire"/>
        <w:rPr>
          <w:szCs w:val="16"/>
        </w:rPr>
      </w:pPr>
    </w:p>
    <w:p w:rsidR="00704E32" w:rsidRPr="002A14B5" w:rsidRDefault="008E7651" w:rsidP="00724431">
      <w:pPr>
        <w:pStyle w:val="normalformulaire"/>
        <w:rPr>
          <w:szCs w:val="16"/>
        </w:rPr>
      </w:pPr>
      <w:r w:rsidRPr="002A14B5">
        <w:rPr>
          <w:szCs w:val="16"/>
        </w:rPr>
        <w:t xml:space="preserve">Pour être instruit, le dossier de demande d’aide doit au préalable être </w:t>
      </w:r>
      <w:r w:rsidRPr="00A4525F">
        <w:rPr>
          <w:b/>
          <w:szCs w:val="16"/>
        </w:rPr>
        <w:t>complet</w:t>
      </w:r>
      <w:r w:rsidR="00704E32" w:rsidRPr="002A14B5">
        <w:rPr>
          <w:szCs w:val="16"/>
        </w:rPr>
        <w:t>. Le dossier sera reconnu complet dès lors que les conditions ci-dessous seront réunies :</w:t>
      </w:r>
    </w:p>
    <w:p w:rsidR="00704E32" w:rsidRPr="002A14B5" w:rsidRDefault="00704E32" w:rsidP="00B2447E">
      <w:pPr>
        <w:pStyle w:val="normalformulaire"/>
        <w:numPr>
          <w:ilvl w:val="0"/>
          <w:numId w:val="13"/>
        </w:numPr>
        <w:ind w:left="426"/>
      </w:pPr>
      <w:r w:rsidRPr="002A14B5">
        <w:t>les rubriques</w:t>
      </w:r>
      <w:r w:rsidR="009F79A3" w:rsidRPr="002A14B5">
        <w:t xml:space="preserve"> </w:t>
      </w:r>
      <w:r w:rsidRPr="002A14B5">
        <w:t>du formulaire de demande d'aide (original à fournir dûment complé</w:t>
      </w:r>
      <w:r w:rsidR="00C9634A">
        <w:t>té, daté, cacheté et signé) et l</w:t>
      </w:r>
      <w:r w:rsidRPr="002A14B5">
        <w:t xml:space="preserve">es annexes auront été </w:t>
      </w:r>
      <w:r w:rsidR="009F79A3" w:rsidRPr="002A14B5">
        <w:t>correctement</w:t>
      </w:r>
      <w:r w:rsidRPr="002A14B5">
        <w:t xml:space="preserve"> renseigné</w:t>
      </w:r>
      <w:r w:rsidR="009F79A3" w:rsidRPr="002A14B5">
        <w:t>e</w:t>
      </w:r>
      <w:r w:rsidRPr="002A14B5">
        <w:t>s par vos soins </w:t>
      </w:r>
      <w:r w:rsidR="009E3907" w:rsidRPr="002A14B5">
        <w:t xml:space="preserve"> et les engagements souscrits </w:t>
      </w:r>
      <w:r w:rsidRPr="002A14B5">
        <w:t>;</w:t>
      </w:r>
    </w:p>
    <w:p w:rsidR="009F79A3" w:rsidRPr="002A14B5" w:rsidRDefault="00704E32" w:rsidP="00B2447E">
      <w:pPr>
        <w:pStyle w:val="normalformulaire"/>
        <w:numPr>
          <w:ilvl w:val="0"/>
          <w:numId w:val="13"/>
        </w:numPr>
        <w:ind w:left="426"/>
      </w:pPr>
      <w:r w:rsidRPr="002A14B5">
        <w:t>toutes les pièces justificatives nécessaires sont présentes dans le dossier</w:t>
      </w:r>
      <w:r w:rsidR="009F79A3" w:rsidRPr="002A14B5">
        <w:t> ;</w:t>
      </w:r>
    </w:p>
    <w:p w:rsidR="008E7651" w:rsidRPr="002A14B5" w:rsidRDefault="00704E32" w:rsidP="00B2447E">
      <w:pPr>
        <w:pStyle w:val="normalformulaire"/>
        <w:numPr>
          <w:ilvl w:val="0"/>
          <w:numId w:val="13"/>
        </w:numPr>
        <w:ind w:left="426"/>
        <w:rPr>
          <w:szCs w:val="16"/>
        </w:rPr>
      </w:pPr>
      <w:r w:rsidRPr="002A14B5">
        <w:t>toutes les questions</w:t>
      </w:r>
      <w:r w:rsidR="009F79A3" w:rsidRPr="002A14B5">
        <w:t xml:space="preserve"> complémentaires</w:t>
      </w:r>
      <w:r w:rsidRPr="002A14B5">
        <w:t xml:space="preserve"> posées par le </w:t>
      </w:r>
      <w:r w:rsidR="00E14482">
        <w:t>guichet unique</w:t>
      </w:r>
      <w:r w:rsidRPr="002A14B5">
        <w:t xml:space="preserve"> </w:t>
      </w:r>
      <w:r w:rsidR="009F79A3" w:rsidRPr="002A14B5">
        <w:t>sont</w:t>
      </w:r>
      <w:r w:rsidRPr="002A14B5">
        <w:t xml:space="preserve"> pourvues</w:t>
      </w:r>
      <w:r w:rsidR="009F79A3" w:rsidRPr="002A14B5">
        <w:t>.</w:t>
      </w:r>
    </w:p>
    <w:p w:rsidR="008E7651" w:rsidRDefault="008E7651" w:rsidP="00964647">
      <w:pPr>
        <w:pStyle w:val="normalformulaire"/>
        <w:jc w:val="center"/>
        <w:rPr>
          <w:szCs w:val="16"/>
          <w:highlight w:val="yellow"/>
        </w:rPr>
      </w:pPr>
    </w:p>
    <w:p w:rsidR="00A354EF" w:rsidRDefault="00A354EF" w:rsidP="00724431">
      <w:pPr>
        <w:pStyle w:val="normalformulaire"/>
        <w:rPr>
          <w:szCs w:val="16"/>
        </w:rPr>
      </w:pPr>
      <w:r w:rsidRPr="002A14B5">
        <w:rPr>
          <w:szCs w:val="16"/>
        </w:rPr>
        <w:t>Un accusé de réception de dossier complet vous sera alors adressé.</w:t>
      </w:r>
    </w:p>
    <w:p w:rsidR="00704E32" w:rsidRPr="002A14B5" w:rsidRDefault="00704E32" w:rsidP="00724431">
      <w:pPr>
        <w:pStyle w:val="normalformulaire"/>
        <w:rPr>
          <w:szCs w:val="16"/>
        </w:rPr>
      </w:pPr>
    </w:p>
    <w:p w:rsidR="007A02A3" w:rsidRPr="002A14B5" w:rsidRDefault="00CD700B" w:rsidP="00724431">
      <w:pPr>
        <w:pStyle w:val="normalformulaire"/>
        <w:rPr>
          <w:szCs w:val="16"/>
        </w:rPr>
      </w:pPr>
      <w:r>
        <w:rPr>
          <w:szCs w:val="16"/>
        </w:rPr>
        <w:t>U</w:t>
      </w:r>
      <w:r w:rsidR="007A02A3" w:rsidRPr="002A14B5">
        <w:rPr>
          <w:szCs w:val="16"/>
        </w:rPr>
        <w:t xml:space="preserve">n avis d’éligibilité sur </w:t>
      </w:r>
      <w:r w:rsidR="00704E32" w:rsidRPr="002A14B5">
        <w:rPr>
          <w:szCs w:val="16"/>
        </w:rPr>
        <w:t>la demande d’aide déposée</w:t>
      </w:r>
      <w:r>
        <w:rPr>
          <w:szCs w:val="16"/>
        </w:rPr>
        <w:t xml:space="preserve"> sera rendu</w:t>
      </w:r>
      <w:r w:rsidR="007A02A3" w:rsidRPr="002A14B5">
        <w:rPr>
          <w:szCs w:val="16"/>
        </w:rPr>
        <w:t>.</w:t>
      </w:r>
    </w:p>
    <w:p w:rsidR="007A02A3" w:rsidRPr="002A14B5" w:rsidRDefault="007A02A3">
      <w:pPr>
        <w:pStyle w:val="normalformulaire"/>
        <w:rPr>
          <w:szCs w:val="16"/>
        </w:rPr>
      </w:pPr>
    </w:p>
    <w:p w:rsidR="007A02A3" w:rsidRDefault="007A02A3" w:rsidP="007A02A3">
      <w:pPr>
        <w:pStyle w:val="normalformulaire"/>
        <w:rPr>
          <w:szCs w:val="16"/>
        </w:rPr>
      </w:pPr>
      <w:r w:rsidRPr="002A14B5">
        <w:rPr>
          <w:szCs w:val="16"/>
        </w:rPr>
        <w:t xml:space="preserve">Dans le cas où </w:t>
      </w:r>
      <w:r w:rsidR="0090406D">
        <w:rPr>
          <w:szCs w:val="16"/>
        </w:rPr>
        <w:t xml:space="preserve">votre </w:t>
      </w:r>
      <w:r w:rsidR="0075717D" w:rsidRPr="002A14B5">
        <w:rPr>
          <w:szCs w:val="16"/>
        </w:rPr>
        <w:t xml:space="preserve">demande d’aide </w:t>
      </w:r>
      <w:r w:rsidRPr="002A14B5">
        <w:rPr>
          <w:szCs w:val="16"/>
        </w:rPr>
        <w:t>n’est pas éligible, vous recevrez un courrier vous indiquant que votre demande est rejetée, ainsi que les motifs de ce rejet.</w:t>
      </w:r>
    </w:p>
    <w:p w:rsidR="00126E48" w:rsidRDefault="00126E48" w:rsidP="00126E48">
      <w:pPr>
        <w:pStyle w:val="normalformulaire"/>
        <w:rPr>
          <w:szCs w:val="16"/>
        </w:rPr>
      </w:pPr>
    </w:p>
    <w:p w:rsidR="00295340" w:rsidRDefault="00295340" w:rsidP="00126E48">
      <w:pPr>
        <w:pStyle w:val="normalformulaire"/>
        <w:rPr>
          <w:szCs w:val="16"/>
        </w:rPr>
      </w:pPr>
    </w:p>
    <w:p w:rsidR="00295340" w:rsidRDefault="00295340" w:rsidP="00126E48">
      <w:pPr>
        <w:pStyle w:val="normalformulaire"/>
        <w:rPr>
          <w:szCs w:val="16"/>
        </w:rPr>
      </w:pPr>
    </w:p>
    <w:p w:rsidR="00126E48" w:rsidRDefault="00126E48" w:rsidP="00126E48">
      <w:pPr>
        <w:pStyle w:val="normalformulaire"/>
        <w:pBdr>
          <w:top w:val="single" w:sz="4" w:space="1" w:color="000000"/>
          <w:left w:val="single" w:sz="4" w:space="4" w:color="000000"/>
          <w:bottom w:val="single" w:sz="4" w:space="1" w:color="000000"/>
          <w:right w:val="single" w:sz="4" w:space="4" w:color="000000"/>
        </w:pBdr>
        <w:shd w:val="clear" w:color="auto" w:fill="E5B8B7"/>
        <w:rPr>
          <w:szCs w:val="16"/>
        </w:rPr>
      </w:pPr>
      <w:r>
        <w:rPr>
          <w:b/>
          <w:szCs w:val="16"/>
        </w:rPr>
        <w:t>ATTENTION</w:t>
      </w:r>
    </w:p>
    <w:p w:rsidR="00126E48" w:rsidRDefault="00126E48" w:rsidP="00126E48">
      <w:pPr>
        <w:pStyle w:val="normalformulaire"/>
        <w:pBdr>
          <w:top w:val="single" w:sz="4" w:space="1" w:color="000000"/>
          <w:left w:val="single" w:sz="4" w:space="4" w:color="000000"/>
          <w:bottom w:val="single" w:sz="4" w:space="1" w:color="000000"/>
          <w:right w:val="single" w:sz="4" w:space="4" w:color="000000"/>
        </w:pBdr>
        <w:shd w:val="clear" w:color="auto" w:fill="E5B8B7"/>
        <w:rPr>
          <w:szCs w:val="16"/>
        </w:rPr>
      </w:pPr>
      <w:r w:rsidRPr="009C15DD">
        <w:rPr>
          <w:b/>
          <w:szCs w:val="16"/>
        </w:rPr>
        <w:t>Le dépôt du dossier complet ne vaut, en aucun cas, promesse de subvention</w:t>
      </w:r>
      <w:r>
        <w:rPr>
          <w:szCs w:val="16"/>
        </w:rPr>
        <w:t>. Le cas échéant, vous recevrez ultérieurement la notification de l'aide.</w:t>
      </w:r>
    </w:p>
    <w:p w:rsidR="00126E48" w:rsidRPr="002A14B5" w:rsidRDefault="00126E48" w:rsidP="007A02A3">
      <w:pPr>
        <w:pStyle w:val="normalformulaire"/>
        <w:rPr>
          <w:szCs w:val="16"/>
        </w:rPr>
      </w:pPr>
    </w:p>
    <w:p w:rsidR="00342313" w:rsidRDefault="00342313" w:rsidP="003D0538">
      <w:pPr>
        <w:pStyle w:val="normalformulaire"/>
        <w:rPr>
          <w:color w:val="FF0000"/>
          <w:szCs w:val="16"/>
        </w:rPr>
      </w:pPr>
    </w:p>
    <w:p w:rsidR="003D0538" w:rsidRPr="00016FED" w:rsidRDefault="008E7651" w:rsidP="003D0538">
      <w:pPr>
        <w:pStyle w:val="normalformulaire"/>
        <w:rPr>
          <w:b/>
          <w:color w:val="008080"/>
          <w:szCs w:val="16"/>
        </w:rPr>
      </w:pPr>
      <w:r w:rsidRPr="00016FED">
        <w:rPr>
          <w:b/>
          <w:color w:val="008080"/>
          <w:szCs w:val="16"/>
        </w:rPr>
        <w:t>3</w:t>
      </w:r>
      <w:r w:rsidR="003D0538" w:rsidRPr="00016FED">
        <w:rPr>
          <w:b/>
          <w:color w:val="008080"/>
          <w:szCs w:val="16"/>
        </w:rPr>
        <w:t xml:space="preserve"> </w:t>
      </w:r>
      <w:r w:rsidR="00870C85" w:rsidRPr="00016FED">
        <w:rPr>
          <w:b/>
          <w:color w:val="008080"/>
          <w:szCs w:val="16"/>
        </w:rPr>
        <w:t>Modalité</w:t>
      </w:r>
      <w:r w:rsidR="007A02A3" w:rsidRPr="00016FED">
        <w:rPr>
          <w:b/>
          <w:color w:val="008080"/>
          <w:szCs w:val="16"/>
        </w:rPr>
        <w:t>s</w:t>
      </w:r>
      <w:r w:rsidR="00870C85" w:rsidRPr="00016FED">
        <w:rPr>
          <w:b/>
          <w:color w:val="008080"/>
          <w:szCs w:val="16"/>
        </w:rPr>
        <w:t xml:space="preserve"> de sélection</w:t>
      </w:r>
      <w:r w:rsidR="007A02A3" w:rsidRPr="00016FED">
        <w:rPr>
          <w:b/>
          <w:color w:val="008080"/>
          <w:szCs w:val="16"/>
        </w:rPr>
        <w:t xml:space="preserve"> des projets</w:t>
      </w:r>
      <w:r w:rsidR="001B08F1" w:rsidRPr="00016FED">
        <w:rPr>
          <w:b/>
          <w:color w:val="008080"/>
          <w:szCs w:val="16"/>
        </w:rPr>
        <w:t xml:space="preserve"> par le GAL</w:t>
      </w:r>
    </w:p>
    <w:p w:rsidR="002A14B5" w:rsidRPr="00016FED" w:rsidRDefault="002A14B5" w:rsidP="007A02A3">
      <w:pPr>
        <w:jc w:val="both"/>
        <w:rPr>
          <w:rFonts w:ascii="Tahoma" w:hAnsi="Tahoma"/>
          <w:color w:val="000000"/>
          <w:sz w:val="16"/>
          <w:szCs w:val="16"/>
        </w:rPr>
      </w:pPr>
    </w:p>
    <w:p w:rsidR="002A14B5" w:rsidRPr="00016FED" w:rsidRDefault="002A14B5" w:rsidP="002A14B5">
      <w:pPr>
        <w:jc w:val="both"/>
        <w:rPr>
          <w:rFonts w:ascii="Tahoma" w:hAnsi="Tahoma"/>
          <w:color w:val="000000"/>
          <w:sz w:val="16"/>
          <w:szCs w:val="16"/>
        </w:rPr>
      </w:pPr>
      <w:r w:rsidRPr="00016FED">
        <w:rPr>
          <w:rFonts w:ascii="Tahoma" w:hAnsi="Tahoma"/>
          <w:color w:val="000000"/>
          <w:sz w:val="16"/>
          <w:szCs w:val="16"/>
        </w:rPr>
        <w:t xml:space="preserve">En conformité avec les règles du FEADER, </w:t>
      </w:r>
      <w:r w:rsidR="001B08F1" w:rsidRPr="00016FED">
        <w:rPr>
          <w:rFonts w:ascii="Tahoma" w:hAnsi="Tahoma"/>
          <w:color w:val="000000"/>
          <w:sz w:val="16"/>
          <w:szCs w:val="16"/>
        </w:rPr>
        <w:t>le GAL</w:t>
      </w:r>
      <w:r w:rsidRPr="00016FED">
        <w:rPr>
          <w:rFonts w:ascii="Tahoma" w:hAnsi="Tahoma"/>
          <w:color w:val="000000"/>
          <w:sz w:val="16"/>
          <w:szCs w:val="16"/>
        </w:rPr>
        <w:t xml:space="preserve"> met en place une procédure de sélection, afin de retenir</w:t>
      </w:r>
      <w:r w:rsidR="00126E48" w:rsidRPr="00016FED">
        <w:rPr>
          <w:rFonts w:ascii="Tahoma" w:hAnsi="Tahoma"/>
          <w:color w:val="000000"/>
          <w:sz w:val="16"/>
          <w:szCs w:val="16"/>
        </w:rPr>
        <w:t xml:space="preserve"> pour le financement par le PDR</w:t>
      </w:r>
      <w:r w:rsidRPr="00016FED">
        <w:rPr>
          <w:rFonts w:ascii="Tahoma" w:hAnsi="Tahoma"/>
          <w:color w:val="000000"/>
          <w:sz w:val="16"/>
          <w:szCs w:val="16"/>
        </w:rPr>
        <w:t xml:space="preserve"> les dossiers qui répondent le mieux aux </w:t>
      </w:r>
      <w:r w:rsidR="00126E48" w:rsidRPr="00016FED">
        <w:rPr>
          <w:rFonts w:ascii="Tahoma" w:hAnsi="Tahoma"/>
          <w:color w:val="000000"/>
          <w:sz w:val="16"/>
          <w:szCs w:val="16"/>
        </w:rPr>
        <w:t>priorités définies</w:t>
      </w:r>
      <w:r w:rsidR="00B6609E" w:rsidRPr="00016FED">
        <w:rPr>
          <w:rFonts w:ascii="Tahoma" w:hAnsi="Tahoma"/>
          <w:color w:val="000000"/>
          <w:sz w:val="16"/>
          <w:szCs w:val="16"/>
        </w:rPr>
        <w:t xml:space="preserve"> par </w:t>
      </w:r>
      <w:r w:rsidR="001B08F1" w:rsidRPr="00016FED">
        <w:rPr>
          <w:rFonts w:ascii="Tahoma" w:hAnsi="Tahoma"/>
          <w:color w:val="000000"/>
          <w:sz w:val="16"/>
          <w:szCs w:val="16"/>
        </w:rPr>
        <w:t>le GAL dans la stratégie de développement local</w:t>
      </w:r>
      <w:r w:rsidR="00126E48" w:rsidRPr="00016FED">
        <w:rPr>
          <w:rFonts w:ascii="Tahoma" w:hAnsi="Tahoma"/>
          <w:color w:val="000000"/>
          <w:sz w:val="16"/>
          <w:szCs w:val="16"/>
        </w:rPr>
        <w:t>.</w:t>
      </w:r>
    </w:p>
    <w:p w:rsidR="002A14B5" w:rsidRPr="00016FED" w:rsidRDefault="002A14B5" w:rsidP="002A14B5">
      <w:pPr>
        <w:jc w:val="both"/>
        <w:rPr>
          <w:rFonts w:ascii="Tahoma" w:hAnsi="Tahoma"/>
          <w:color w:val="000000"/>
          <w:sz w:val="16"/>
          <w:szCs w:val="16"/>
        </w:rPr>
      </w:pPr>
    </w:p>
    <w:p w:rsidR="002A14B5" w:rsidRPr="00016FED" w:rsidRDefault="00126E48" w:rsidP="00E46DA8">
      <w:pPr>
        <w:pStyle w:val="Paragraphedeliste"/>
        <w:tabs>
          <w:tab w:val="left" w:pos="0"/>
        </w:tabs>
        <w:autoSpaceDE w:val="0"/>
        <w:autoSpaceDN w:val="0"/>
        <w:adjustRightInd w:val="0"/>
        <w:ind w:left="0"/>
        <w:jc w:val="both"/>
        <w:rPr>
          <w:rFonts w:ascii="Tahoma" w:hAnsi="Tahoma"/>
          <w:color w:val="000000"/>
          <w:sz w:val="16"/>
          <w:szCs w:val="16"/>
        </w:rPr>
      </w:pPr>
      <w:r w:rsidRPr="00016FED">
        <w:rPr>
          <w:rFonts w:ascii="Tahoma" w:hAnsi="Tahoma"/>
          <w:color w:val="000000"/>
          <w:sz w:val="16"/>
          <w:szCs w:val="16"/>
        </w:rPr>
        <w:t>Dès lors que le dossier de demande d’aide est complet et que l’éligibilité d</w:t>
      </w:r>
      <w:r w:rsidR="00E46DA8" w:rsidRPr="00016FED">
        <w:rPr>
          <w:rFonts w:ascii="Tahoma" w:hAnsi="Tahoma"/>
          <w:color w:val="000000"/>
          <w:sz w:val="16"/>
          <w:szCs w:val="16"/>
        </w:rPr>
        <w:t>e la demande</w:t>
      </w:r>
      <w:r w:rsidRPr="00016FED">
        <w:rPr>
          <w:rFonts w:ascii="Tahoma" w:hAnsi="Tahoma"/>
          <w:color w:val="000000"/>
          <w:sz w:val="16"/>
          <w:szCs w:val="16"/>
        </w:rPr>
        <w:t xml:space="preserve"> est avérée, le dossier est présenté en comité </w:t>
      </w:r>
      <w:r w:rsidR="00AB3C94">
        <w:rPr>
          <w:rFonts w:ascii="Tahoma" w:hAnsi="Tahoma"/>
          <w:color w:val="000000"/>
          <w:sz w:val="16"/>
          <w:szCs w:val="16"/>
        </w:rPr>
        <w:t>de programmation</w:t>
      </w:r>
      <w:r w:rsidR="00AB3C94" w:rsidRPr="00016FED">
        <w:rPr>
          <w:rFonts w:ascii="Tahoma" w:hAnsi="Tahoma"/>
          <w:color w:val="000000"/>
          <w:sz w:val="16"/>
          <w:szCs w:val="16"/>
        </w:rPr>
        <w:t xml:space="preserve"> </w:t>
      </w:r>
      <w:r w:rsidRPr="00016FED">
        <w:rPr>
          <w:rFonts w:ascii="Tahoma" w:hAnsi="Tahoma"/>
          <w:color w:val="000000"/>
          <w:sz w:val="16"/>
          <w:szCs w:val="16"/>
        </w:rPr>
        <w:t>et noté sur la base de critères de sélection</w:t>
      </w:r>
      <w:r w:rsidR="00B6609E" w:rsidRPr="00016FED">
        <w:rPr>
          <w:rFonts w:ascii="Tahoma" w:hAnsi="Tahoma"/>
          <w:color w:val="000000"/>
          <w:sz w:val="16"/>
          <w:szCs w:val="16"/>
        </w:rPr>
        <w:t xml:space="preserve"> qui permettent d’établir la qualité du projet au regard des priorités définies</w:t>
      </w:r>
      <w:r w:rsidRPr="00016FED">
        <w:rPr>
          <w:rFonts w:ascii="Tahoma" w:hAnsi="Tahoma"/>
          <w:color w:val="000000"/>
          <w:sz w:val="16"/>
          <w:szCs w:val="16"/>
        </w:rPr>
        <w:t xml:space="preserve">. </w:t>
      </w:r>
      <w:r w:rsidR="00B6609E" w:rsidRPr="00016FED">
        <w:rPr>
          <w:rFonts w:ascii="Tahoma" w:hAnsi="Tahoma"/>
          <w:sz w:val="16"/>
          <w:szCs w:val="16"/>
        </w:rPr>
        <w:t xml:space="preserve">Aussi, vous veillerez à apporter dans le dossier accompagnant la demande d’aide à bien identifier toutes les sources et les informations permettant </w:t>
      </w:r>
      <w:r w:rsidR="001B08F1" w:rsidRPr="00016FED">
        <w:rPr>
          <w:rFonts w:ascii="Tahoma" w:hAnsi="Tahoma"/>
          <w:sz w:val="16"/>
          <w:szCs w:val="16"/>
        </w:rPr>
        <w:t>d</w:t>
      </w:r>
      <w:r w:rsidR="00B6609E" w:rsidRPr="00016FED">
        <w:rPr>
          <w:rFonts w:ascii="Tahoma" w:hAnsi="Tahoma"/>
          <w:sz w:val="16"/>
          <w:szCs w:val="16"/>
        </w:rPr>
        <w:t xml:space="preserve">e déterminer la notation du dossier. </w:t>
      </w:r>
      <w:r w:rsidR="002A14B5" w:rsidRPr="00016FED">
        <w:rPr>
          <w:rFonts w:ascii="Tahoma" w:hAnsi="Tahoma"/>
          <w:color w:val="000000"/>
          <w:sz w:val="16"/>
          <w:szCs w:val="16"/>
        </w:rPr>
        <w:t xml:space="preserve">Les projets seront sélectionnés par application </w:t>
      </w:r>
      <w:r w:rsidR="001B08F1" w:rsidRPr="00016FED">
        <w:rPr>
          <w:rFonts w:ascii="Tahoma" w:hAnsi="Tahoma"/>
          <w:color w:val="000000"/>
          <w:sz w:val="16"/>
          <w:szCs w:val="16"/>
        </w:rPr>
        <w:t>des principes de sélection, et les dossiers obtenant le meilleur classement seront financés en fonction des disponibilités financières.</w:t>
      </w:r>
    </w:p>
    <w:p w:rsidR="00E46DA8" w:rsidRPr="00016FED" w:rsidRDefault="00E46DA8" w:rsidP="00A4525F">
      <w:pPr>
        <w:jc w:val="both"/>
        <w:rPr>
          <w:rFonts w:ascii="Tahoma" w:hAnsi="Tahoma"/>
          <w:sz w:val="16"/>
          <w:szCs w:val="16"/>
        </w:rPr>
      </w:pPr>
    </w:p>
    <w:p w:rsidR="00A4525F" w:rsidRDefault="00A4525F" w:rsidP="00A4525F">
      <w:pPr>
        <w:pStyle w:val="normalformulaire"/>
        <w:rPr>
          <w:szCs w:val="16"/>
        </w:rPr>
      </w:pPr>
      <w:r w:rsidRPr="00016FED">
        <w:rPr>
          <w:szCs w:val="16"/>
        </w:rPr>
        <w:t xml:space="preserve">A l’issue du comité de </w:t>
      </w:r>
      <w:r w:rsidR="00D7661C" w:rsidRPr="00016FED">
        <w:rPr>
          <w:szCs w:val="16"/>
        </w:rPr>
        <w:t>programmation</w:t>
      </w:r>
      <w:r w:rsidRPr="00016FED">
        <w:rPr>
          <w:szCs w:val="16"/>
        </w:rPr>
        <w:t xml:space="preserve">, vous recevrez soit une décision juridique attributive d'aide, soit une lettre vous indiquant que votre projet n’a été </w:t>
      </w:r>
      <w:r w:rsidR="00AB3C94">
        <w:rPr>
          <w:szCs w:val="16"/>
        </w:rPr>
        <w:t xml:space="preserve">ni </w:t>
      </w:r>
      <w:r w:rsidRPr="00016FED">
        <w:rPr>
          <w:szCs w:val="16"/>
        </w:rPr>
        <w:t>sélectionné</w:t>
      </w:r>
      <w:r w:rsidR="00B6609E" w:rsidRPr="00016FED">
        <w:rPr>
          <w:szCs w:val="16"/>
        </w:rPr>
        <w:t xml:space="preserve"> et </w:t>
      </w:r>
      <w:r w:rsidR="00AB3C94">
        <w:rPr>
          <w:szCs w:val="16"/>
        </w:rPr>
        <w:t xml:space="preserve">ni </w:t>
      </w:r>
      <w:r w:rsidR="00B6609E" w:rsidRPr="00016FED">
        <w:rPr>
          <w:szCs w:val="16"/>
        </w:rPr>
        <w:t>programmé</w:t>
      </w:r>
      <w:r w:rsidRPr="00016FED">
        <w:rPr>
          <w:szCs w:val="16"/>
        </w:rPr>
        <w:t>.</w:t>
      </w:r>
    </w:p>
    <w:p w:rsidR="00126E48" w:rsidRDefault="00126E48" w:rsidP="00870C85">
      <w:pPr>
        <w:pStyle w:val="normalformulaire"/>
        <w:rPr>
          <w:szCs w:val="16"/>
          <w:highlight w:val="yellow"/>
        </w:rPr>
      </w:pPr>
    </w:p>
    <w:p w:rsidR="00126E48" w:rsidRPr="00AA620A" w:rsidRDefault="00126E48" w:rsidP="00870C85">
      <w:pPr>
        <w:pStyle w:val="normalformulaire"/>
        <w:rPr>
          <w:szCs w:val="16"/>
          <w:highlight w:val="yellow"/>
        </w:rPr>
      </w:pPr>
    </w:p>
    <w:p w:rsidR="00D66499" w:rsidRPr="00016FED" w:rsidRDefault="008E7651">
      <w:pPr>
        <w:pStyle w:val="normalformulaire"/>
        <w:rPr>
          <w:b/>
          <w:color w:val="008080"/>
          <w:sz w:val="12"/>
          <w:szCs w:val="12"/>
        </w:rPr>
      </w:pPr>
      <w:r w:rsidRPr="00016FED">
        <w:rPr>
          <w:b/>
          <w:color w:val="008080"/>
          <w:szCs w:val="16"/>
        </w:rPr>
        <w:t>4</w:t>
      </w:r>
      <w:r w:rsidR="00D66499" w:rsidRPr="00016FED">
        <w:rPr>
          <w:b/>
          <w:color w:val="008080"/>
          <w:szCs w:val="16"/>
        </w:rPr>
        <w:t xml:space="preserve"> Si une aide vous est attribuée</w:t>
      </w:r>
      <w:r w:rsidR="00C46649" w:rsidRPr="00016FED">
        <w:rPr>
          <w:b/>
          <w:color w:val="008080"/>
          <w:szCs w:val="16"/>
        </w:rPr>
        <w:t> : décision d’octroi</w:t>
      </w:r>
    </w:p>
    <w:p w:rsidR="00D66499" w:rsidRPr="001D6931" w:rsidRDefault="00D66499">
      <w:pPr>
        <w:pStyle w:val="normalformulaire"/>
        <w:rPr>
          <w:b/>
          <w:color w:val="008080"/>
          <w:sz w:val="12"/>
          <w:szCs w:val="12"/>
          <w:highlight w:val="yellow"/>
        </w:rPr>
      </w:pPr>
    </w:p>
    <w:p w:rsidR="008323AE" w:rsidRPr="00016FED" w:rsidRDefault="00471DB6">
      <w:pPr>
        <w:pStyle w:val="normalformulaire"/>
        <w:rPr>
          <w:szCs w:val="16"/>
        </w:rPr>
      </w:pPr>
      <w:r w:rsidRPr="00016FED">
        <w:rPr>
          <w:szCs w:val="16"/>
        </w:rPr>
        <w:t xml:space="preserve"> </w:t>
      </w:r>
    </w:p>
    <w:p w:rsidR="00D66499" w:rsidRPr="00016FED" w:rsidRDefault="00D66499">
      <w:pPr>
        <w:pStyle w:val="normalformulaire"/>
        <w:rPr>
          <w:szCs w:val="16"/>
        </w:rPr>
      </w:pPr>
      <w:r w:rsidRPr="00016FED">
        <w:rPr>
          <w:szCs w:val="16"/>
        </w:rPr>
        <w:t>Vos engagements en tant que bénéficiaire d'une aide du FEADER figurent dans le formulaire de demande d'aide et dans la décision juridique attributive de l'aide.</w:t>
      </w:r>
    </w:p>
    <w:p w:rsidR="00B6609E" w:rsidRPr="00016FED" w:rsidRDefault="00B6609E">
      <w:pPr>
        <w:pStyle w:val="normalformulaire"/>
        <w:rPr>
          <w:szCs w:val="16"/>
        </w:rPr>
      </w:pPr>
    </w:p>
    <w:p w:rsidR="00D7661C" w:rsidRDefault="00B6609E">
      <w:pPr>
        <w:pStyle w:val="normalformulaire"/>
        <w:rPr>
          <w:szCs w:val="16"/>
        </w:rPr>
      </w:pPr>
      <w:r w:rsidRPr="00016FED">
        <w:rPr>
          <w:szCs w:val="16"/>
        </w:rPr>
        <w:t xml:space="preserve">Le montant de la subvention qui peut être accordée est prévisionnel, le montant définitif de l’aide devant être calculé en fonction </w:t>
      </w:r>
      <w:r w:rsidR="003223C5">
        <w:rPr>
          <w:szCs w:val="16"/>
        </w:rPr>
        <w:t xml:space="preserve">du montant </w:t>
      </w:r>
      <w:r w:rsidRPr="00016FED">
        <w:rPr>
          <w:szCs w:val="16"/>
        </w:rPr>
        <w:t xml:space="preserve">des </w:t>
      </w:r>
      <w:r w:rsidR="00FA417B" w:rsidRPr="00016FED">
        <w:rPr>
          <w:szCs w:val="16"/>
        </w:rPr>
        <w:t xml:space="preserve">dépenses éligibles </w:t>
      </w:r>
      <w:r w:rsidRPr="00016FED">
        <w:rPr>
          <w:szCs w:val="16"/>
        </w:rPr>
        <w:t>effectivement réalisé</w:t>
      </w:r>
      <w:r w:rsidR="00FA417B" w:rsidRPr="00016FED">
        <w:rPr>
          <w:szCs w:val="16"/>
        </w:rPr>
        <w:t>e</w:t>
      </w:r>
      <w:r w:rsidRPr="00016FED">
        <w:rPr>
          <w:szCs w:val="16"/>
        </w:rPr>
        <w:t>s</w:t>
      </w:r>
      <w:r w:rsidR="003223C5">
        <w:rPr>
          <w:szCs w:val="16"/>
        </w:rPr>
        <w:t>,</w:t>
      </w:r>
      <w:r w:rsidRPr="00016FED">
        <w:rPr>
          <w:szCs w:val="16"/>
        </w:rPr>
        <w:t xml:space="preserve"> plafonné au montant maximum prévisionnel.</w:t>
      </w:r>
    </w:p>
    <w:p w:rsidR="00126E48" w:rsidRDefault="00126E48">
      <w:pPr>
        <w:pStyle w:val="normalformulaire"/>
        <w:rPr>
          <w:szCs w:val="16"/>
        </w:rPr>
      </w:pPr>
    </w:p>
    <w:p w:rsidR="00B6609E" w:rsidRDefault="00B6609E">
      <w:pPr>
        <w:pStyle w:val="normalformulaire"/>
        <w:rPr>
          <w:szCs w:val="16"/>
        </w:rPr>
      </w:pPr>
    </w:p>
    <w:p w:rsidR="00D7661C" w:rsidRPr="008A4D80" w:rsidRDefault="00D7661C" w:rsidP="00D7661C">
      <w:pPr>
        <w:pStyle w:val="normalformulaire"/>
        <w:rPr>
          <w:b/>
          <w:color w:val="008080"/>
          <w:sz w:val="12"/>
          <w:szCs w:val="12"/>
        </w:rPr>
      </w:pPr>
      <w:r>
        <w:rPr>
          <w:b/>
          <w:color w:val="008080"/>
          <w:szCs w:val="16"/>
        </w:rPr>
        <w:t>5</w:t>
      </w:r>
      <w:r w:rsidRPr="008A4D80">
        <w:rPr>
          <w:b/>
          <w:color w:val="008080"/>
          <w:szCs w:val="16"/>
        </w:rPr>
        <w:t xml:space="preserve"> Si une aide vous est attribuée : dé</w:t>
      </w:r>
      <w:r>
        <w:rPr>
          <w:b/>
          <w:color w:val="008080"/>
          <w:szCs w:val="16"/>
        </w:rPr>
        <w:t>lais de réalisation de l’opération</w:t>
      </w:r>
    </w:p>
    <w:p w:rsidR="00D7661C" w:rsidRDefault="00D7661C">
      <w:pPr>
        <w:pStyle w:val="normalformulaire"/>
        <w:rPr>
          <w:szCs w:val="16"/>
        </w:rPr>
      </w:pPr>
    </w:p>
    <w:p w:rsidR="009F0601" w:rsidRPr="008A4D80" w:rsidRDefault="00D7661C" w:rsidP="009F0601">
      <w:pPr>
        <w:jc w:val="both"/>
        <w:rPr>
          <w:rFonts w:ascii="Tahoma" w:hAnsi="Tahoma"/>
          <w:sz w:val="16"/>
          <w:szCs w:val="16"/>
        </w:rPr>
      </w:pPr>
      <w:r w:rsidRPr="009F0601">
        <w:rPr>
          <w:rFonts w:ascii="Tahoma" w:hAnsi="Tahoma"/>
          <w:sz w:val="16"/>
          <w:szCs w:val="16"/>
        </w:rPr>
        <w:t>Les délais de réalisation de l’opération seront précisés dans la décision attributive de l’aide.</w:t>
      </w:r>
      <w:r w:rsidR="009F0601" w:rsidRPr="009F0601">
        <w:rPr>
          <w:rFonts w:ascii="Tahoma" w:hAnsi="Tahoma"/>
          <w:sz w:val="16"/>
          <w:szCs w:val="16"/>
        </w:rPr>
        <w:t xml:space="preserve"> </w:t>
      </w:r>
      <w:r w:rsidR="009F0601">
        <w:rPr>
          <w:rFonts w:ascii="Tahoma" w:hAnsi="Tahoma"/>
          <w:sz w:val="16"/>
          <w:szCs w:val="16"/>
        </w:rPr>
        <w:t>Les opérations et leur date d’achèvement (date la plus tardive entre la date d’achèvement physique de l’opération et la date d’acquittement des dernières dépenses) devront être conformes aux dispositions indiquées dans la décision attributive de l’aide.</w:t>
      </w:r>
    </w:p>
    <w:p w:rsidR="00D7661C" w:rsidRPr="00EC5AEB" w:rsidRDefault="00D7661C">
      <w:pPr>
        <w:pStyle w:val="normalformulaire"/>
        <w:rPr>
          <w:szCs w:val="16"/>
        </w:rPr>
      </w:pPr>
    </w:p>
    <w:p w:rsidR="003309BF" w:rsidRPr="00AA620A" w:rsidRDefault="003309BF">
      <w:pPr>
        <w:pStyle w:val="normalformulaire"/>
        <w:rPr>
          <w:szCs w:val="16"/>
          <w:highlight w:val="yellow"/>
        </w:rPr>
      </w:pPr>
    </w:p>
    <w:p w:rsidR="00E85832" w:rsidRPr="00C97574" w:rsidRDefault="00D7661C">
      <w:pPr>
        <w:pStyle w:val="normalformulaire"/>
        <w:rPr>
          <w:b/>
          <w:color w:val="008080"/>
          <w:szCs w:val="16"/>
        </w:rPr>
      </w:pPr>
      <w:r>
        <w:rPr>
          <w:b/>
          <w:color w:val="008080"/>
          <w:szCs w:val="16"/>
        </w:rPr>
        <w:t>6</w:t>
      </w:r>
      <w:r w:rsidR="00E85832" w:rsidRPr="00C97574">
        <w:rPr>
          <w:b/>
          <w:color w:val="008080"/>
          <w:szCs w:val="16"/>
        </w:rPr>
        <w:t xml:space="preserve"> </w:t>
      </w:r>
      <w:r w:rsidR="00C46649" w:rsidRPr="00C97574">
        <w:rPr>
          <w:b/>
          <w:color w:val="008080"/>
          <w:szCs w:val="16"/>
        </w:rPr>
        <w:t>Si une aide vous est attribuée : v</w:t>
      </w:r>
      <w:r w:rsidR="00E85832" w:rsidRPr="00C97574">
        <w:rPr>
          <w:b/>
          <w:color w:val="008080"/>
          <w:szCs w:val="16"/>
        </w:rPr>
        <w:t>ersement de la subvention</w:t>
      </w:r>
    </w:p>
    <w:p w:rsidR="00E85832" w:rsidRPr="00F03C77" w:rsidRDefault="00E85832">
      <w:pPr>
        <w:pStyle w:val="normalformulaire"/>
        <w:rPr>
          <w:color w:val="000000"/>
          <w:szCs w:val="16"/>
        </w:rPr>
      </w:pPr>
    </w:p>
    <w:p w:rsidR="00C676F8" w:rsidRDefault="00C676F8" w:rsidP="00C676F8">
      <w:pPr>
        <w:pStyle w:val="normalformulaire"/>
        <w:suppressAutoHyphens w:val="0"/>
        <w:rPr>
          <w:color w:val="000000"/>
        </w:rPr>
      </w:pPr>
      <w:r w:rsidRPr="00F03C77">
        <w:rPr>
          <w:color w:val="000000"/>
        </w:rPr>
        <w:t xml:space="preserve">Pour obtenir le paiement de la subvention vous devrez adresser </w:t>
      </w:r>
      <w:r w:rsidR="007A02A3" w:rsidRPr="00F03C77">
        <w:rPr>
          <w:color w:val="000000"/>
        </w:rPr>
        <w:t xml:space="preserve">au </w:t>
      </w:r>
      <w:r w:rsidR="00AB3C94">
        <w:rPr>
          <w:color w:val="000000"/>
        </w:rPr>
        <w:t>guichet unique</w:t>
      </w:r>
      <w:r w:rsidRPr="00F03C77">
        <w:rPr>
          <w:color w:val="000000"/>
        </w:rPr>
        <w:t>, dans des délais respectant les dates figurant dans la décision attributive, le formulaire de demande de paiement accompagné des pièces justificatives énumérées dans la notice jointe au formulaire de demande de paiement</w:t>
      </w:r>
      <w:r w:rsidR="001B7CB4" w:rsidRPr="00F03C77">
        <w:rPr>
          <w:color w:val="000000"/>
        </w:rPr>
        <w:t xml:space="preserve"> et les annexes</w:t>
      </w:r>
      <w:r w:rsidR="005E52BF" w:rsidRPr="00F03C77">
        <w:rPr>
          <w:color w:val="000000"/>
        </w:rPr>
        <w:t>.</w:t>
      </w:r>
    </w:p>
    <w:p w:rsidR="009F22B1" w:rsidRDefault="009F22B1" w:rsidP="00C676F8">
      <w:pPr>
        <w:pStyle w:val="normalformulaire"/>
        <w:suppressAutoHyphens w:val="0"/>
        <w:rPr>
          <w:color w:val="000000"/>
        </w:rPr>
      </w:pPr>
    </w:p>
    <w:p w:rsidR="00452687" w:rsidRPr="00F03C77" w:rsidRDefault="00452687" w:rsidP="00452687">
      <w:pPr>
        <w:pStyle w:val="normalformulaire"/>
        <w:suppressAutoHyphens w:val="0"/>
        <w:rPr>
          <w:color w:val="000000"/>
        </w:rPr>
      </w:pPr>
      <w:r w:rsidRPr="00F03C77">
        <w:rPr>
          <w:color w:val="000000"/>
        </w:rPr>
        <w:t>Sous réserve de précisions complémentaires lors de l’engagement juridique de l’aide, la demande de paiement du bénéficiaire du FEADER devra obligatoirement comprendre :</w:t>
      </w:r>
    </w:p>
    <w:p w:rsidR="00452687" w:rsidRPr="00F03C77" w:rsidRDefault="00452687" w:rsidP="00452687">
      <w:pPr>
        <w:pStyle w:val="normalformulaire"/>
        <w:suppressAutoHyphens w:val="0"/>
        <w:rPr>
          <w:color w:val="000000"/>
        </w:rPr>
      </w:pPr>
      <w:r w:rsidRPr="00F03C77">
        <w:rPr>
          <w:color w:val="000000"/>
        </w:rPr>
        <w:t>– le for</w:t>
      </w:r>
      <w:r w:rsidR="00B966C3">
        <w:rPr>
          <w:color w:val="000000"/>
        </w:rPr>
        <w:t>mulaire de demande de paiement</w:t>
      </w:r>
      <w:r w:rsidR="00980BF6">
        <w:rPr>
          <w:color w:val="000000"/>
        </w:rPr>
        <w:t xml:space="preserve"> disponible auprès du </w:t>
      </w:r>
      <w:r w:rsidR="00471DB6">
        <w:rPr>
          <w:color w:val="000000"/>
        </w:rPr>
        <w:t>GAL</w:t>
      </w:r>
      <w:r w:rsidR="00025016">
        <w:rPr>
          <w:color w:val="000000"/>
        </w:rPr>
        <w:t xml:space="preserve"> ou, si le GAL est bénéficiaire, de l’autorité de gestion</w:t>
      </w:r>
      <w:r w:rsidR="00B966C3">
        <w:rPr>
          <w:color w:val="000000"/>
        </w:rPr>
        <w:t>,</w:t>
      </w:r>
    </w:p>
    <w:p w:rsidR="00DE7AF3" w:rsidRDefault="00452687" w:rsidP="00452687">
      <w:pPr>
        <w:pStyle w:val="normalformulaire"/>
        <w:suppressAutoHyphens w:val="0"/>
        <w:rPr>
          <w:color w:val="000000"/>
        </w:rPr>
      </w:pPr>
      <w:r w:rsidRPr="00F03C77">
        <w:rPr>
          <w:color w:val="000000"/>
        </w:rPr>
        <w:t>– toutes les pièces justificatives relatives aux dépenses supportées conformément aux dispositions indiquées dans la décision juridique</w:t>
      </w:r>
      <w:r w:rsidR="00DE7AF3">
        <w:rPr>
          <w:color w:val="000000"/>
        </w:rPr>
        <w:t> :</w:t>
      </w:r>
    </w:p>
    <w:p w:rsidR="00CE5E23" w:rsidRDefault="00DE7AF3" w:rsidP="00CE5E23">
      <w:pPr>
        <w:pStyle w:val="normalformulaire"/>
        <w:numPr>
          <w:ilvl w:val="0"/>
          <w:numId w:val="29"/>
        </w:numPr>
        <w:suppressAutoHyphens w:val="0"/>
        <w:ind w:left="567"/>
        <w:rPr>
          <w:color w:val="000000"/>
        </w:rPr>
      </w:pPr>
      <w:r w:rsidRPr="00F03C77">
        <w:rPr>
          <w:color w:val="000000"/>
        </w:rPr>
        <w:t>F</w:t>
      </w:r>
      <w:r w:rsidR="00452687" w:rsidRPr="00F03C77">
        <w:rPr>
          <w:color w:val="000000"/>
        </w:rPr>
        <w:t>acture</w:t>
      </w:r>
      <w:r>
        <w:rPr>
          <w:color w:val="000000"/>
        </w:rPr>
        <w:t xml:space="preserve"> comportant tous les éléments attendus, accompagnée de la preuve de l’acquittement :</w:t>
      </w:r>
    </w:p>
    <w:p w:rsidR="00DE7AF3" w:rsidRDefault="00DE7AF3" w:rsidP="00500601">
      <w:pPr>
        <w:pStyle w:val="normalformulaire"/>
        <w:numPr>
          <w:ilvl w:val="1"/>
          <w:numId w:val="29"/>
        </w:numPr>
        <w:suppressAutoHyphens w:val="0"/>
        <w:ind w:left="1134"/>
        <w:rPr>
          <w:color w:val="000000"/>
        </w:rPr>
      </w:pPr>
      <w:r>
        <w:rPr>
          <w:color w:val="000000"/>
        </w:rPr>
        <w:t xml:space="preserve">facture </w:t>
      </w:r>
      <w:r w:rsidR="00452687" w:rsidRPr="00F03C77">
        <w:rPr>
          <w:color w:val="000000"/>
        </w:rPr>
        <w:t>datée, signée et cachetée par le fournisseur qui y indique la date et le moyen de l’acquittement en y portant l</w:t>
      </w:r>
      <w:r w:rsidR="00B966C3">
        <w:rPr>
          <w:color w:val="000000"/>
        </w:rPr>
        <w:t>a mention « Acquittée le : »</w:t>
      </w:r>
      <w:r w:rsidR="00CE5E23">
        <w:rPr>
          <w:color w:val="000000"/>
        </w:rPr>
        <w:t xml:space="preserve"> (dans le cas d’un chèque, seule la date de l’endossement étant reportée, il sera indispensable de fournir également le relevé de compte correspondant)</w:t>
      </w:r>
    </w:p>
    <w:p w:rsidR="00DE7AF3" w:rsidRDefault="00980BF6" w:rsidP="00500601">
      <w:pPr>
        <w:pStyle w:val="normalformulaire"/>
        <w:numPr>
          <w:ilvl w:val="1"/>
          <w:numId w:val="29"/>
        </w:numPr>
        <w:suppressAutoHyphens w:val="0"/>
        <w:ind w:left="1134"/>
        <w:rPr>
          <w:color w:val="000000"/>
        </w:rPr>
      </w:pPr>
      <w:r>
        <w:rPr>
          <w:color w:val="000000"/>
        </w:rPr>
        <w:t>OU relevés de comptes</w:t>
      </w:r>
      <w:r w:rsidR="00CE5E23">
        <w:rPr>
          <w:color w:val="000000"/>
        </w:rPr>
        <w:t xml:space="preserve"> faisant apparaître le débit correspondant</w:t>
      </w:r>
      <w:r>
        <w:rPr>
          <w:color w:val="000000"/>
        </w:rPr>
        <w:t xml:space="preserve"> – </w:t>
      </w:r>
    </w:p>
    <w:p w:rsidR="00452687" w:rsidRPr="00F03C77" w:rsidRDefault="00980BF6" w:rsidP="00500601">
      <w:pPr>
        <w:pStyle w:val="normalformulaire"/>
        <w:numPr>
          <w:ilvl w:val="1"/>
          <w:numId w:val="29"/>
        </w:numPr>
        <w:suppressAutoHyphens w:val="0"/>
        <w:ind w:left="1134"/>
        <w:rPr>
          <w:color w:val="000000"/>
        </w:rPr>
      </w:pPr>
      <w:r>
        <w:rPr>
          <w:color w:val="000000"/>
        </w:rPr>
        <w:t xml:space="preserve">OU certification </w:t>
      </w:r>
      <w:r w:rsidR="00DE7AF3">
        <w:rPr>
          <w:color w:val="000000"/>
        </w:rPr>
        <w:t xml:space="preserve">de l’état récapitulatif </w:t>
      </w:r>
      <w:r>
        <w:rPr>
          <w:color w:val="000000"/>
        </w:rPr>
        <w:t>par l’agent comptable</w:t>
      </w:r>
      <w:r w:rsidR="00D7661C">
        <w:rPr>
          <w:color w:val="000000"/>
        </w:rPr>
        <w:t xml:space="preserve"> ou</w:t>
      </w:r>
      <w:r>
        <w:rPr>
          <w:color w:val="000000"/>
        </w:rPr>
        <w:t xml:space="preserve"> le commissaire au</w:t>
      </w:r>
      <w:r w:rsidR="00B3551F">
        <w:rPr>
          <w:color w:val="000000"/>
        </w:rPr>
        <w:t>x</w:t>
      </w:r>
      <w:r>
        <w:rPr>
          <w:color w:val="000000"/>
        </w:rPr>
        <w:t xml:space="preserve"> compte</w:t>
      </w:r>
      <w:r w:rsidR="00CE5E23">
        <w:rPr>
          <w:color w:val="000000"/>
        </w:rPr>
        <w:t>s</w:t>
      </w:r>
      <w:r w:rsidR="00B966C3">
        <w:rPr>
          <w:color w:val="000000"/>
        </w:rPr>
        <w:t>,</w:t>
      </w:r>
    </w:p>
    <w:p w:rsidR="00452687" w:rsidRPr="00F03C77" w:rsidRDefault="00452687" w:rsidP="0055541B">
      <w:pPr>
        <w:pStyle w:val="normalformulaire"/>
        <w:suppressAutoHyphens w:val="0"/>
        <w:rPr>
          <w:color w:val="000000"/>
        </w:rPr>
      </w:pPr>
      <w:r w:rsidRPr="00F03C77">
        <w:rPr>
          <w:color w:val="000000"/>
        </w:rPr>
        <w:t>– les autres pièces justificatives listées dans le formulaire de demande de paiement</w:t>
      </w:r>
      <w:r w:rsidR="0055541B" w:rsidRPr="00F03C77">
        <w:rPr>
          <w:color w:val="000000"/>
        </w:rPr>
        <w:t>, dont tout document (</w:t>
      </w:r>
      <w:r w:rsidRPr="00F03C77">
        <w:rPr>
          <w:color w:val="000000"/>
        </w:rPr>
        <w:t>photographie des éléments</w:t>
      </w:r>
      <w:r w:rsidR="0055541B" w:rsidRPr="00F03C77">
        <w:rPr>
          <w:color w:val="000000"/>
        </w:rPr>
        <w:t>)</w:t>
      </w:r>
      <w:r w:rsidRPr="00F03C77">
        <w:rPr>
          <w:color w:val="000000"/>
        </w:rPr>
        <w:t xml:space="preserve"> attestant </w:t>
      </w:r>
      <w:r w:rsidR="00980BF6">
        <w:rPr>
          <w:color w:val="000000"/>
        </w:rPr>
        <w:t>de la réalisation</w:t>
      </w:r>
      <w:r w:rsidRPr="00F03C77">
        <w:rPr>
          <w:color w:val="000000"/>
        </w:rPr>
        <w:t xml:space="preserve"> de la publicité </w:t>
      </w:r>
      <w:r w:rsidR="00980BF6">
        <w:rPr>
          <w:color w:val="000000"/>
        </w:rPr>
        <w:t xml:space="preserve">faite </w:t>
      </w:r>
      <w:r w:rsidRPr="00F03C77">
        <w:rPr>
          <w:color w:val="000000"/>
        </w:rPr>
        <w:t xml:space="preserve">du soutien du </w:t>
      </w:r>
      <w:r w:rsidR="00392C25">
        <w:rPr>
          <w:color w:val="000000"/>
        </w:rPr>
        <w:t xml:space="preserve">FEADER et </w:t>
      </w:r>
      <w:r w:rsidR="00794019">
        <w:rPr>
          <w:color w:val="000000"/>
        </w:rPr>
        <w:t>des autres financeurs le cas échéant</w:t>
      </w:r>
      <w:r w:rsidR="00B6609E">
        <w:rPr>
          <w:color w:val="000000"/>
        </w:rPr>
        <w:t>, et les indicateurs de réalisation nécessair</w:t>
      </w:r>
      <w:r w:rsidR="00CE5E23">
        <w:rPr>
          <w:color w:val="000000"/>
        </w:rPr>
        <w:t>es</w:t>
      </w:r>
      <w:r w:rsidR="00B6609E">
        <w:rPr>
          <w:color w:val="000000"/>
        </w:rPr>
        <w:t xml:space="preserve"> à l’évaluation du PDR</w:t>
      </w:r>
      <w:r w:rsidRPr="00F03C77">
        <w:rPr>
          <w:color w:val="000000"/>
        </w:rPr>
        <w:t>.</w:t>
      </w:r>
    </w:p>
    <w:p w:rsidR="004A0AF9" w:rsidRPr="00F03C77" w:rsidRDefault="004A0AF9" w:rsidP="00C676F8">
      <w:pPr>
        <w:pStyle w:val="normalformulaire"/>
        <w:suppressAutoHyphens w:val="0"/>
        <w:rPr>
          <w:color w:val="000000"/>
        </w:rPr>
      </w:pPr>
    </w:p>
    <w:p w:rsidR="00C676F8" w:rsidRDefault="00C676F8" w:rsidP="00C676F8">
      <w:pPr>
        <w:pStyle w:val="normalformulaire"/>
        <w:suppressAutoHyphens w:val="0"/>
        <w:rPr>
          <w:color w:val="000000"/>
        </w:rPr>
      </w:pPr>
      <w:r w:rsidRPr="00F03C77">
        <w:rPr>
          <w:color w:val="000000"/>
        </w:rPr>
        <w:t>Le versement du FEADER a lieu systématiquement apr</w:t>
      </w:r>
      <w:r w:rsidR="009D0F17">
        <w:rPr>
          <w:color w:val="000000"/>
        </w:rPr>
        <w:t xml:space="preserve">ès le versement des aides des </w:t>
      </w:r>
      <w:r w:rsidRPr="00F03C77">
        <w:rPr>
          <w:color w:val="000000"/>
        </w:rPr>
        <w:t xml:space="preserve">financeurs nationaux. </w:t>
      </w:r>
      <w:r w:rsidR="00B6609E">
        <w:rPr>
          <w:color w:val="000000"/>
        </w:rPr>
        <w:t xml:space="preserve">Les financeurs nationaux </w:t>
      </w:r>
      <w:r w:rsidRPr="00F03C77">
        <w:rPr>
          <w:color w:val="000000"/>
        </w:rPr>
        <w:t>atteste</w:t>
      </w:r>
      <w:r w:rsidR="00B6609E">
        <w:rPr>
          <w:color w:val="000000"/>
        </w:rPr>
        <w:t>nt</w:t>
      </w:r>
      <w:r w:rsidRPr="00F03C77">
        <w:rPr>
          <w:color w:val="000000"/>
        </w:rPr>
        <w:t xml:space="preserve"> </w:t>
      </w:r>
      <w:r w:rsidR="004A0AF9" w:rsidRPr="00F03C77">
        <w:rPr>
          <w:color w:val="000000"/>
        </w:rPr>
        <w:t>du</w:t>
      </w:r>
      <w:r w:rsidRPr="00F03C77">
        <w:rPr>
          <w:color w:val="000000"/>
        </w:rPr>
        <w:t xml:space="preserve"> paiement</w:t>
      </w:r>
      <w:r w:rsidR="009F22B1">
        <w:rPr>
          <w:color w:val="000000"/>
        </w:rPr>
        <w:t xml:space="preserve"> de leurs aides</w:t>
      </w:r>
      <w:r w:rsidRPr="00F03C77">
        <w:rPr>
          <w:color w:val="000000"/>
        </w:rPr>
        <w:t xml:space="preserve"> </w:t>
      </w:r>
      <w:r w:rsidR="00471DB6">
        <w:rPr>
          <w:color w:val="000000"/>
        </w:rPr>
        <w:t xml:space="preserve">et </w:t>
      </w:r>
      <w:r w:rsidRPr="00F03C77">
        <w:rPr>
          <w:color w:val="000000"/>
        </w:rPr>
        <w:t>le montant qui mobilise le cofinancement du FEADER</w:t>
      </w:r>
      <w:r w:rsidR="00471DB6">
        <w:rPr>
          <w:color w:val="000000"/>
        </w:rPr>
        <w:t xml:space="preserve"> est établi</w:t>
      </w:r>
      <w:r w:rsidRPr="00F03C77">
        <w:rPr>
          <w:color w:val="000000"/>
        </w:rPr>
        <w:t>.</w:t>
      </w:r>
      <w:r w:rsidR="00632087">
        <w:rPr>
          <w:color w:val="000000"/>
        </w:rPr>
        <w:t xml:space="preserve"> Lorsque l’autofinancement du maître d’ouvrage public ou qualifié de droit public est en contrepartie du FEADER, la certification du paiement des dépenses sur l’opération attestant du montant de l’autofinancement par l’agent comptable ou le commissaire aux comptes (pour une personne morale</w:t>
      </w:r>
      <w:r w:rsidR="007C2ACF">
        <w:rPr>
          <w:color w:val="000000"/>
        </w:rPr>
        <w:t xml:space="preserve"> de droit privé</w:t>
      </w:r>
      <w:r w:rsidR="00004D5F">
        <w:rPr>
          <w:color w:val="000000"/>
        </w:rPr>
        <w:t xml:space="preserve"> qualifiée d’organisme de droit public</w:t>
      </w:r>
      <w:r w:rsidR="00632087">
        <w:rPr>
          <w:color w:val="000000"/>
        </w:rPr>
        <w:t>) est obligatoire.</w:t>
      </w:r>
    </w:p>
    <w:p w:rsidR="002B7274" w:rsidRDefault="002B7274" w:rsidP="00C676F8">
      <w:pPr>
        <w:pStyle w:val="normalformulaire"/>
        <w:suppressAutoHyphens w:val="0"/>
        <w:rPr>
          <w:color w:val="000000"/>
        </w:rPr>
      </w:pPr>
    </w:p>
    <w:p w:rsidR="00004D5F" w:rsidRDefault="00004D5F" w:rsidP="00C676F8">
      <w:pPr>
        <w:pStyle w:val="normalformulaire"/>
        <w:suppressAutoHyphens w:val="0"/>
        <w:rPr>
          <w:color w:val="000000"/>
        </w:rPr>
      </w:pPr>
    </w:p>
    <w:p w:rsidR="00500601" w:rsidRPr="00500601" w:rsidRDefault="00500601" w:rsidP="00C676F8">
      <w:pPr>
        <w:pStyle w:val="normalformulaire"/>
        <w:suppressAutoHyphens w:val="0"/>
        <w:rPr>
          <w:b/>
          <w:color w:val="008080"/>
          <w:szCs w:val="16"/>
        </w:rPr>
      </w:pPr>
      <w:r w:rsidRPr="00500601">
        <w:rPr>
          <w:b/>
          <w:color w:val="008080"/>
          <w:szCs w:val="16"/>
        </w:rPr>
        <w:t>6.1</w:t>
      </w:r>
      <w:r>
        <w:rPr>
          <w:b/>
          <w:color w:val="008080"/>
          <w:szCs w:val="16"/>
        </w:rPr>
        <w:t xml:space="preserve"> Points de vigilance pour les dépenses ayant donné lieu à une facturation</w:t>
      </w:r>
    </w:p>
    <w:p w:rsidR="00500601" w:rsidRDefault="00500601" w:rsidP="00C676F8">
      <w:pPr>
        <w:pStyle w:val="normalformulaire"/>
        <w:suppressAutoHyphens w:val="0"/>
        <w:rPr>
          <w:color w:val="000000"/>
        </w:rPr>
      </w:pPr>
    </w:p>
    <w:p w:rsidR="00B203FB" w:rsidRPr="00B203FB" w:rsidRDefault="00796B2E" w:rsidP="00B203FB">
      <w:pPr>
        <w:pStyle w:val="normalformulaire"/>
        <w:suppressAutoHyphens w:val="0"/>
        <w:rPr>
          <w:color w:val="000000"/>
        </w:rPr>
      </w:pPr>
      <w:r w:rsidRPr="00796B2E">
        <w:rPr>
          <w:color w:val="000000"/>
        </w:rPr>
        <w:t xml:space="preserve">Une facture est obligatoire pour tout achat de produits ou toute prestation de service pour une activité professionnelle. </w:t>
      </w:r>
      <w:r w:rsidR="00B868FD">
        <w:rPr>
          <w:color w:val="000000"/>
        </w:rPr>
        <w:t xml:space="preserve">Pour être recevable, </w:t>
      </w:r>
      <w:r>
        <w:rPr>
          <w:color w:val="000000"/>
        </w:rPr>
        <w:t>toute</w:t>
      </w:r>
      <w:r w:rsidR="00B203FB" w:rsidRPr="00B203FB">
        <w:rPr>
          <w:color w:val="000000"/>
        </w:rPr>
        <w:t xml:space="preserve"> </w:t>
      </w:r>
      <w:r>
        <w:rPr>
          <w:color w:val="000000"/>
        </w:rPr>
        <w:t>facture comprend à minima l</w:t>
      </w:r>
      <w:r w:rsidR="00B203FB" w:rsidRPr="00B203FB">
        <w:rPr>
          <w:color w:val="000000"/>
        </w:rPr>
        <w:t xml:space="preserve">es mentions obligatoires </w:t>
      </w:r>
      <w:r w:rsidR="00800941">
        <w:rPr>
          <w:color w:val="000000"/>
        </w:rPr>
        <w:t>définies à l’</w:t>
      </w:r>
      <w:r w:rsidR="00B203FB" w:rsidRPr="00B203FB">
        <w:rPr>
          <w:color w:val="000000"/>
        </w:rPr>
        <w:t>arti</w:t>
      </w:r>
      <w:r w:rsidR="00B203FB">
        <w:rPr>
          <w:color w:val="000000"/>
        </w:rPr>
        <w:t>cle L.441-3, alinéas 3 et 4 du C</w:t>
      </w:r>
      <w:r w:rsidR="00B203FB" w:rsidRPr="00B203FB">
        <w:rPr>
          <w:color w:val="000000"/>
        </w:rPr>
        <w:t>ode d</w:t>
      </w:r>
      <w:r>
        <w:rPr>
          <w:color w:val="000000"/>
        </w:rPr>
        <w:t>u</w:t>
      </w:r>
      <w:r w:rsidR="00B203FB" w:rsidRPr="00B203FB">
        <w:rPr>
          <w:color w:val="000000"/>
        </w:rPr>
        <w:t xml:space="preserve"> commerce</w:t>
      </w:r>
      <w:r>
        <w:rPr>
          <w:color w:val="000000"/>
        </w:rPr>
        <w:t xml:space="preserve"> (dès lors que l’émetteur du document est soumis au Code du commerce, il devra comprendre ces éléments)</w:t>
      </w:r>
      <w:r w:rsidR="00B203FB">
        <w:rPr>
          <w:color w:val="000000"/>
        </w:rPr>
        <w:t> :</w:t>
      </w:r>
    </w:p>
    <w:p w:rsidR="00B203FB" w:rsidRPr="00B203FB" w:rsidRDefault="00B203FB" w:rsidP="00B203FB">
      <w:pPr>
        <w:pStyle w:val="normalformulaire"/>
        <w:numPr>
          <w:ilvl w:val="0"/>
          <w:numId w:val="29"/>
        </w:numPr>
        <w:suppressAutoHyphens w:val="0"/>
        <w:ind w:left="142" w:hanging="153"/>
        <w:rPr>
          <w:color w:val="000000"/>
        </w:rPr>
      </w:pPr>
      <w:r>
        <w:rPr>
          <w:color w:val="000000"/>
        </w:rPr>
        <w:t>n</w:t>
      </w:r>
      <w:r w:rsidR="00954948">
        <w:rPr>
          <w:color w:val="000000"/>
        </w:rPr>
        <w:t>uméro de la facture</w:t>
      </w:r>
      <w:r w:rsidR="00004D5F">
        <w:rPr>
          <w:color w:val="000000"/>
        </w:rPr>
        <w:t> ;</w:t>
      </w:r>
    </w:p>
    <w:p w:rsidR="00B203FB" w:rsidRPr="00B203FB" w:rsidRDefault="00B203FB" w:rsidP="00B203FB">
      <w:pPr>
        <w:pStyle w:val="normalformulaire"/>
        <w:numPr>
          <w:ilvl w:val="0"/>
          <w:numId w:val="29"/>
        </w:numPr>
        <w:suppressAutoHyphens w:val="0"/>
        <w:ind w:left="142" w:hanging="153"/>
        <w:rPr>
          <w:color w:val="000000"/>
        </w:rPr>
      </w:pPr>
      <w:r>
        <w:rPr>
          <w:color w:val="000000"/>
        </w:rPr>
        <w:t>d</w:t>
      </w:r>
      <w:r w:rsidRPr="00B203FB">
        <w:rPr>
          <w:color w:val="000000"/>
        </w:rPr>
        <w:t xml:space="preserve">ate d’émission : en principe date de la réalisation de la vente </w:t>
      </w:r>
      <w:r w:rsidR="00004D5F">
        <w:rPr>
          <w:color w:val="000000"/>
        </w:rPr>
        <w:t>ou de la prestation de services ;</w:t>
      </w:r>
    </w:p>
    <w:p w:rsidR="00B203FB" w:rsidRPr="00B203FB" w:rsidRDefault="00B203FB" w:rsidP="00B203FB">
      <w:pPr>
        <w:pStyle w:val="normalformulaire"/>
        <w:numPr>
          <w:ilvl w:val="0"/>
          <w:numId w:val="29"/>
        </w:numPr>
        <w:suppressAutoHyphens w:val="0"/>
        <w:ind w:left="142" w:hanging="153"/>
        <w:rPr>
          <w:color w:val="000000"/>
        </w:rPr>
      </w:pPr>
      <w:r>
        <w:rPr>
          <w:color w:val="000000"/>
        </w:rPr>
        <w:t>d</w:t>
      </w:r>
      <w:r w:rsidRPr="00B203FB">
        <w:rPr>
          <w:color w:val="000000"/>
        </w:rPr>
        <w:t>ésignation du vendeur / fournisseur : les factures doivent indiquer le nom ou la raison sociale</w:t>
      </w:r>
      <w:r>
        <w:rPr>
          <w:color w:val="000000"/>
        </w:rPr>
        <w:t xml:space="preserve"> </w:t>
      </w:r>
      <w:r w:rsidR="00004D5F">
        <w:rPr>
          <w:color w:val="000000"/>
        </w:rPr>
        <w:t>ainsi que l'adresse du vendeur ;</w:t>
      </w:r>
    </w:p>
    <w:p w:rsidR="00B203FB" w:rsidRPr="00B203FB" w:rsidRDefault="00B203FB" w:rsidP="00B203FB">
      <w:pPr>
        <w:pStyle w:val="normalformulaire"/>
        <w:numPr>
          <w:ilvl w:val="0"/>
          <w:numId w:val="29"/>
        </w:numPr>
        <w:suppressAutoHyphens w:val="0"/>
        <w:ind w:left="142" w:hanging="153"/>
        <w:rPr>
          <w:color w:val="000000"/>
        </w:rPr>
      </w:pPr>
      <w:r>
        <w:rPr>
          <w:color w:val="000000"/>
        </w:rPr>
        <w:t>d</w:t>
      </w:r>
      <w:r w:rsidRPr="00B203FB">
        <w:rPr>
          <w:color w:val="000000"/>
        </w:rPr>
        <w:t>ésignation de l’acheteur / bénéficiaire</w:t>
      </w:r>
      <w:r w:rsidR="00004D5F">
        <w:rPr>
          <w:color w:val="000000"/>
        </w:rPr>
        <w:t> ;</w:t>
      </w:r>
    </w:p>
    <w:p w:rsidR="00B203FB" w:rsidRPr="00B203FB" w:rsidRDefault="00B203FB" w:rsidP="00B203FB">
      <w:pPr>
        <w:pStyle w:val="normalformulaire"/>
        <w:numPr>
          <w:ilvl w:val="0"/>
          <w:numId w:val="29"/>
        </w:numPr>
        <w:suppressAutoHyphens w:val="0"/>
        <w:ind w:left="142" w:hanging="153"/>
        <w:rPr>
          <w:color w:val="000000"/>
        </w:rPr>
      </w:pPr>
      <w:r>
        <w:rPr>
          <w:color w:val="000000"/>
        </w:rPr>
        <w:t>d</w:t>
      </w:r>
      <w:r w:rsidRPr="00B203FB">
        <w:rPr>
          <w:color w:val="000000"/>
        </w:rPr>
        <w:t>ésignation et quantités des produits ou services</w:t>
      </w:r>
      <w:r w:rsidR="00800941">
        <w:rPr>
          <w:color w:val="000000"/>
        </w:rPr>
        <w:t> : ils doivent permettre</w:t>
      </w:r>
      <w:r w:rsidR="00796B2E">
        <w:rPr>
          <w:color w:val="000000"/>
        </w:rPr>
        <w:t xml:space="preserve"> de vérifier le rattachement de la dépense à l’opération</w:t>
      </w:r>
      <w:r w:rsidR="00004D5F">
        <w:rPr>
          <w:color w:val="000000"/>
        </w:rPr>
        <w:t> ;</w:t>
      </w:r>
    </w:p>
    <w:p w:rsidR="00B203FB" w:rsidRPr="00B203FB" w:rsidRDefault="00B203FB" w:rsidP="00B203FB">
      <w:pPr>
        <w:pStyle w:val="normalformulaire"/>
        <w:numPr>
          <w:ilvl w:val="0"/>
          <w:numId w:val="29"/>
        </w:numPr>
        <w:suppressAutoHyphens w:val="0"/>
        <w:ind w:left="142" w:hanging="153"/>
        <w:rPr>
          <w:color w:val="000000"/>
        </w:rPr>
      </w:pPr>
      <w:r>
        <w:rPr>
          <w:color w:val="000000"/>
        </w:rPr>
        <w:t>p</w:t>
      </w:r>
      <w:r w:rsidRPr="00B203FB">
        <w:rPr>
          <w:color w:val="000000"/>
        </w:rPr>
        <w:t>rix unitaire HT des produits ou services : il s'agit du prix unitaire tel qu'il résulte du tarif du</w:t>
      </w:r>
      <w:r>
        <w:rPr>
          <w:color w:val="000000"/>
        </w:rPr>
        <w:t xml:space="preserve"> </w:t>
      </w:r>
      <w:r w:rsidRPr="00B203FB">
        <w:rPr>
          <w:color w:val="000000"/>
        </w:rPr>
        <w:t xml:space="preserve">fournisseur ou du prestataire sans tenir </w:t>
      </w:r>
      <w:r w:rsidR="00004D5F">
        <w:rPr>
          <w:color w:val="000000"/>
        </w:rPr>
        <w:t>compte des réductions accordées ;</w:t>
      </w:r>
    </w:p>
    <w:p w:rsidR="00B203FB" w:rsidRPr="00B203FB" w:rsidRDefault="00B203FB" w:rsidP="00B203FB">
      <w:pPr>
        <w:pStyle w:val="normalformulaire"/>
        <w:numPr>
          <w:ilvl w:val="0"/>
          <w:numId w:val="29"/>
        </w:numPr>
        <w:suppressAutoHyphens w:val="0"/>
        <w:ind w:left="142" w:hanging="153"/>
        <w:rPr>
          <w:color w:val="000000"/>
        </w:rPr>
      </w:pPr>
      <w:r>
        <w:rPr>
          <w:color w:val="000000"/>
        </w:rPr>
        <w:t>t</w:t>
      </w:r>
      <w:r w:rsidRPr="00B203FB">
        <w:rPr>
          <w:color w:val="000000"/>
        </w:rPr>
        <w:t>aux de la TVA (dans le cas d’une exonération de la TVA, la mention « TVA non applicable, art. 293B du Code général d</w:t>
      </w:r>
      <w:r w:rsidR="00954948">
        <w:rPr>
          <w:color w:val="000000"/>
        </w:rPr>
        <w:t>es Impôts » doit être précisée)</w:t>
      </w:r>
      <w:r w:rsidR="00004D5F">
        <w:rPr>
          <w:color w:val="000000"/>
        </w:rPr>
        <w:t> ;</w:t>
      </w:r>
    </w:p>
    <w:p w:rsidR="00B203FB" w:rsidRPr="00B203FB" w:rsidRDefault="00B203FB" w:rsidP="00B203FB">
      <w:pPr>
        <w:pStyle w:val="normalformulaire"/>
        <w:numPr>
          <w:ilvl w:val="0"/>
          <w:numId w:val="29"/>
        </w:numPr>
        <w:suppressAutoHyphens w:val="0"/>
        <w:ind w:left="142" w:hanging="153"/>
        <w:rPr>
          <w:color w:val="000000"/>
        </w:rPr>
      </w:pPr>
      <w:r>
        <w:rPr>
          <w:color w:val="000000"/>
        </w:rPr>
        <w:t>p</w:t>
      </w:r>
      <w:r w:rsidRPr="00B203FB">
        <w:rPr>
          <w:color w:val="000000"/>
        </w:rPr>
        <w:t>résence des sommes dues : doivent figurer sur la facture par taux d'imposition, le montant total</w:t>
      </w:r>
      <w:r w:rsidR="00796B2E">
        <w:rPr>
          <w:color w:val="000000"/>
        </w:rPr>
        <w:t xml:space="preserve"> </w:t>
      </w:r>
      <w:r w:rsidRPr="00B203FB">
        <w:rPr>
          <w:color w:val="000000"/>
        </w:rPr>
        <w:t>hors taxes, le montant de</w:t>
      </w:r>
      <w:r w:rsidR="00954948">
        <w:rPr>
          <w:color w:val="000000"/>
        </w:rPr>
        <w:t xml:space="preserve"> la TVA et le montant total TTC</w:t>
      </w:r>
      <w:r w:rsidR="00004D5F">
        <w:rPr>
          <w:color w:val="000000"/>
        </w:rPr>
        <w:t> ;</w:t>
      </w:r>
    </w:p>
    <w:p w:rsidR="00500601" w:rsidRDefault="00B203FB" w:rsidP="00B203FB">
      <w:pPr>
        <w:pStyle w:val="normalformulaire"/>
        <w:numPr>
          <w:ilvl w:val="0"/>
          <w:numId w:val="29"/>
        </w:numPr>
        <w:suppressAutoHyphens w:val="0"/>
        <w:ind w:left="142" w:hanging="153"/>
        <w:rPr>
          <w:color w:val="000000"/>
        </w:rPr>
      </w:pPr>
      <w:r>
        <w:rPr>
          <w:color w:val="000000"/>
        </w:rPr>
        <w:t>r</w:t>
      </w:r>
      <w:r w:rsidRPr="00B203FB">
        <w:rPr>
          <w:color w:val="000000"/>
        </w:rPr>
        <w:t>éductions de prix : rabais, remises, ristournes. Toute réduction de prix acquise à la date de la vente ou de la prestation de services doit figurer sur la facture. Cette obligation vise les réductions directement liées à l'opération de vente ou de prestation de services.</w:t>
      </w:r>
    </w:p>
    <w:p w:rsidR="00500601" w:rsidRDefault="00500601" w:rsidP="00C676F8">
      <w:pPr>
        <w:pStyle w:val="normalformulaire"/>
        <w:suppressAutoHyphens w:val="0"/>
        <w:rPr>
          <w:color w:val="000000"/>
        </w:rPr>
      </w:pPr>
    </w:p>
    <w:p w:rsidR="00363196" w:rsidRDefault="00363196" w:rsidP="00363196">
      <w:pPr>
        <w:pStyle w:val="normalformulaire"/>
        <w:suppressAutoHyphens w:val="0"/>
        <w:rPr>
          <w:color w:val="000000"/>
        </w:rPr>
      </w:pPr>
      <w:r>
        <w:rPr>
          <w:color w:val="000000"/>
        </w:rPr>
        <w:t>Dans le cas des dépenses de personnel externalisé / mis à disposition, si la facturation ne correspond pas à l’opération, un enregistrement du temps de travail est indispensable.</w:t>
      </w:r>
    </w:p>
    <w:p w:rsidR="00363196" w:rsidRDefault="00363196" w:rsidP="00C676F8">
      <w:pPr>
        <w:pStyle w:val="normalformulaire"/>
        <w:suppressAutoHyphens w:val="0"/>
        <w:rPr>
          <w:color w:val="000000"/>
        </w:rPr>
      </w:pPr>
    </w:p>
    <w:p w:rsidR="002B7274" w:rsidRDefault="002B7274" w:rsidP="00C676F8">
      <w:pPr>
        <w:pStyle w:val="normalformulaire"/>
        <w:suppressAutoHyphens w:val="0"/>
        <w:rPr>
          <w:color w:val="000000"/>
        </w:rPr>
      </w:pPr>
    </w:p>
    <w:p w:rsidR="002B7274" w:rsidRPr="002B7274" w:rsidRDefault="002B7274" w:rsidP="002B7274">
      <w:pPr>
        <w:pStyle w:val="normalformulaire"/>
        <w:rPr>
          <w:b/>
          <w:color w:val="008080"/>
          <w:szCs w:val="16"/>
        </w:rPr>
      </w:pPr>
      <w:r w:rsidRPr="002B7274">
        <w:rPr>
          <w:b/>
          <w:color w:val="008080"/>
          <w:szCs w:val="16"/>
        </w:rPr>
        <w:t>6.</w:t>
      </w:r>
      <w:r w:rsidR="00500601">
        <w:rPr>
          <w:b/>
          <w:color w:val="008080"/>
          <w:szCs w:val="16"/>
        </w:rPr>
        <w:t>2</w:t>
      </w:r>
      <w:r w:rsidRPr="002B7274">
        <w:rPr>
          <w:b/>
          <w:color w:val="008080"/>
          <w:szCs w:val="16"/>
        </w:rPr>
        <w:t xml:space="preserve"> Points de vigilance pour les dépenses soumises aux règles de la commande publique</w:t>
      </w:r>
    </w:p>
    <w:p w:rsidR="00D66499" w:rsidRDefault="00D66499">
      <w:pPr>
        <w:pStyle w:val="normalformulaire"/>
        <w:rPr>
          <w:color w:val="000000"/>
          <w:szCs w:val="16"/>
          <w:highlight w:val="yellow"/>
        </w:rPr>
      </w:pPr>
    </w:p>
    <w:p w:rsidR="002B7274" w:rsidRPr="00CF0113" w:rsidRDefault="002B7274" w:rsidP="002B7274">
      <w:pPr>
        <w:pStyle w:val="normalformulaire"/>
        <w:rPr>
          <w:szCs w:val="16"/>
        </w:rPr>
      </w:pPr>
      <w:r>
        <w:rPr>
          <w:szCs w:val="16"/>
        </w:rPr>
        <w:t xml:space="preserve">Les pièces </w:t>
      </w:r>
      <w:r w:rsidR="00757766">
        <w:rPr>
          <w:szCs w:val="16"/>
        </w:rPr>
        <w:t>relatives au respect des règles de la commande publique</w:t>
      </w:r>
      <w:r>
        <w:rPr>
          <w:szCs w:val="16"/>
        </w:rPr>
        <w:t xml:space="preserve"> devront impérativement être fournies au plus tard au moment de la première demande de paiement : </w:t>
      </w:r>
      <w:r w:rsidRPr="00500601">
        <w:rPr>
          <w:b/>
          <w:szCs w:val="16"/>
        </w:rPr>
        <w:t xml:space="preserve">la vérification de la conformité de l’opération au regard des règles de la commande publique </w:t>
      </w:r>
      <w:r w:rsidR="00471DB6">
        <w:rPr>
          <w:b/>
          <w:szCs w:val="16"/>
        </w:rPr>
        <w:t>effectuée à ce moment</w:t>
      </w:r>
      <w:r>
        <w:rPr>
          <w:szCs w:val="16"/>
        </w:rPr>
        <w:t xml:space="preserve">. Suite au renouvellement en 2016 du corpus réglementaire applicable pour la commande publique, il est </w:t>
      </w:r>
      <w:r w:rsidR="00500601">
        <w:rPr>
          <w:szCs w:val="16"/>
        </w:rPr>
        <w:t>recommandé de consulter les textes en vigueur au-delà de la synthèse ci-dessous :</w:t>
      </w:r>
    </w:p>
    <w:p w:rsidR="002B7274" w:rsidRDefault="002B7274" w:rsidP="002B7274">
      <w:pPr>
        <w:pStyle w:val="normalformulaire"/>
        <w:rPr>
          <w:b/>
          <w:caps/>
          <w:color w:val="FFFFFF"/>
          <w:sz w:val="20"/>
          <w:szCs w:val="20"/>
          <w:highlight w:val="green"/>
          <w:shd w:val="clear" w:color="auto" w:fill="008080"/>
        </w:rPr>
      </w:pPr>
    </w:p>
    <w:tbl>
      <w:tblPr>
        <w:tblpPr w:leftFromText="141" w:rightFromText="141" w:vertAnchor="text" w:horzAnchor="margin" w:tblpY="-3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1985"/>
        <w:gridCol w:w="1984"/>
        <w:gridCol w:w="2694"/>
      </w:tblGrid>
      <w:tr w:rsidR="002B7274" w:rsidTr="007971D3">
        <w:trPr>
          <w:trHeight w:val="415"/>
          <w:tblHeader/>
        </w:trPr>
        <w:tc>
          <w:tcPr>
            <w:tcW w:w="1101" w:type="dxa"/>
            <w:shd w:val="clear" w:color="auto" w:fill="auto"/>
            <w:vAlign w:val="center"/>
          </w:tcPr>
          <w:p w:rsidR="002B7274" w:rsidRDefault="002B7274" w:rsidP="00063EC2">
            <w:pPr>
              <w:pStyle w:val="Default"/>
              <w:jc w:val="center"/>
              <w:rPr>
                <w:sz w:val="16"/>
                <w:szCs w:val="16"/>
              </w:rPr>
            </w:pPr>
            <w:r w:rsidRPr="00881AB3">
              <w:rPr>
                <w:sz w:val="16"/>
                <w:szCs w:val="16"/>
              </w:rPr>
              <w:lastRenderedPageBreak/>
              <w:t>Seuils</w:t>
            </w:r>
          </w:p>
          <w:p w:rsidR="002B7274" w:rsidRPr="000A38F2" w:rsidRDefault="002B7274" w:rsidP="00063EC2">
            <w:pPr>
              <w:pStyle w:val="Default"/>
              <w:jc w:val="center"/>
              <w:rPr>
                <w:i/>
                <w:sz w:val="16"/>
                <w:szCs w:val="16"/>
              </w:rPr>
            </w:pPr>
            <w:r w:rsidRPr="000A38F2">
              <w:rPr>
                <w:i/>
                <w:sz w:val="16"/>
                <w:szCs w:val="16"/>
              </w:rPr>
              <w:t>(au 01/01/2016)</w:t>
            </w:r>
          </w:p>
        </w:tc>
        <w:tc>
          <w:tcPr>
            <w:tcW w:w="2409" w:type="dxa"/>
            <w:shd w:val="clear" w:color="auto" w:fill="auto"/>
            <w:vAlign w:val="center"/>
          </w:tcPr>
          <w:p w:rsidR="002B7274" w:rsidRPr="00881AB3" w:rsidRDefault="002B7274" w:rsidP="00063EC2">
            <w:pPr>
              <w:pStyle w:val="Default"/>
              <w:jc w:val="center"/>
              <w:rPr>
                <w:i/>
                <w:iCs/>
                <w:sz w:val="16"/>
                <w:szCs w:val="16"/>
              </w:rPr>
            </w:pPr>
            <w:r w:rsidRPr="00881AB3">
              <w:rPr>
                <w:sz w:val="16"/>
                <w:szCs w:val="16"/>
              </w:rPr>
              <w:t>□ &lt; 25 000 € (à partir du 01/10/2015)</w:t>
            </w:r>
          </w:p>
        </w:tc>
        <w:tc>
          <w:tcPr>
            <w:tcW w:w="1985" w:type="dxa"/>
            <w:shd w:val="clear" w:color="auto" w:fill="auto"/>
            <w:vAlign w:val="center"/>
          </w:tcPr>
          <w:p w:rsidR="002B7274" w:rsidRPr="00881AB3" w:rsidRDefault="002B7274" w:rsidP="00063EC2">
            <w:pPr>
              <w:pStyle w:val="Default"/>
              <w:jc w:val="center"/>
              <w:rPr>
                <w:sz w:val="16"/>
                <w:szCs w:val="16"/>
              </w:rPr>
            </w:pPr>
            <w:r w:rsidRPr="00881AB3">
              <w:rPr>
                <w:sz w:val="16"/>
                <w:szCs w:val="16"/>
              </w:rPr>
              <w:t>□ entre 25 000 € (à partir du 01/10/2015) et 90 000 EUR HT</w:t>
            </w:r>
          </w:p>
        </w:tc>
        <w:tc>
          <w:tcPr>
            <w:tcW w:w="1984" w:type="dxa"/>
            <w:shd w:val="clear" w:color="auto" w:fill="auto"/>
            <w:vAlign w:val="center"/>
          </w:tcPr>
          <w:p w:rsidR="002B7274" w:rsidRPr="00881AB3" w:rsidRDefault="002B7274" w:rsidP="00063EC2">
            <w:pPr>
              <w:pStyle w:val="Default"/>
              <w:jc w:val="center"/>
              <w:rPr>
                <w:i/>
                <w:iCs/>
                <w:sz w:val="16"/>
                <w:szCs w:val="16"/>
              </w:rPr>
            </w:pPr>
            <w:r w:rsidRPr="00881AB3">
              <w:rPr>
                <w:sz w:val="16"/>
                <w:szCs w:val="16"/>
              </w:rPr>
              <w:t>□ entre 90 000 EUR HT et seuil de procédure formalisée</w:t>
            </w:r>
          </w:p>
        </w:tc>
        <w:tc>
          <w:tcPr>
            <w:tcW w:w="2694" w:type="dxa"/>
            <w:shd w:val="clear" w:color="auto" w:fill="auto"/>
            <w:vAlign w:val="center"/>
          </w:tcPr>
          <w:p w:rsidR="002B7274" w:rsidRPr="00881AB3" w:rsidRDefault="002B7274" w:rsidP="00063EC2">
            <w:pPr>
              <w:pStyle w:val="Default"/>
              <w:jc w:val="center"/>
              <w:rPr>
                <w:i/>
                <w:iCs/>
                <w:sz w:val="16"/>
                <w:szCs w:val="16"/>
              </w:rPr>
            </w:pPr>
            <w:r w:rsidRPr="00881AB3">
              <w:rPr>
                <w:sz w:val="16"/>
                <w:szCs w:val="16"/>
              </w:rPr>
              <w:t xml:space="preserve">□ Formalisée&gt; 135 000 EUR HT (FS - Etat)&gt; 209 000 EUR HT (FS - Coll. </w:t>
            </w:r>
            <w:proofErr w:type="spellStart"/>
            <w:r w:rsidRPr="00881AB3">
              <w:rPr>
                <w:sz w:val="16"/>
                <w:szCs w:val="16"/>
              </w:rPr>
              <w:t>Terr</w:t>
            </w:r>
            <w:proofErr w:type="spellEnd"/>
            <w:r w:rsidRPr="00881AB3">
              <w:rPr>
                <w:sz w:val="16"/>
                <w:szCs w:val="16"/>
              </w:rPr>
              <w:t>. et EP Santé)&gt; 5 225 000 EUR HT (Travaux)</w:t>
            </w:r>
          </w:p>
        </w:tc>
      </w:tr>
      <w:tr w:rsidR="002B7274" w:rsidTr="007971D3">
        <w:trPr>
          <w:trHeight w:val="415"/>
          <w:tblHeader/>
        </w:trPr>
        <w:tc>
          <w:tcPr>
            <w:tcW w:w="1101" w:type="dxa"/>
            <w:shd w:val="clear" w:color="auto" w:fill="auto"/>
            <w:vAlign w:val="center"/>
          </w:tcPr>
          <w:p w:rsidR="002B7274" w:rsidRPr="00881AB3" w:rsidRDefault="002B7274" w:rsidP="00063EC2">
            <w:pPr>
              <w:pStyle w:val="Default"/>
              <w:jc w:val="center"/>
              <w:rPr>
                <w:sz w:val="16"/>
                <w:szCs w:val="16"/>
              </w:rPr>
            </w:pPr>
            <w:r w:rsidRPr="00881AB3">
              <w:rPr>
                <w:sz w:val="16"/>
                <w:szCs w:val="16"/>
              </w:rPr>
              <w:t>Procédure</w:t>
            </w:r>
          </w:p>
        </w:tc>
        <w:tc>
          <w:tcPr>
            <w:tcW w:w="2409" w:type="dxa"/>
            <w:shd w:val="clear" w:color="auto" w:fill="auto"/>
            <w:vAlign w:val="center"/>
          </w:tcPr>
          <w:p w:rsidR="00500601" w:rsidRDefault="002B7274" w:rsidP="00500601">
            <w:pPr>
              <w:pStyle w:val="Default"/>
              <w:jc w:val="center"/>
              <w:rPr>
                <w:sz w:val="16"/>
                <w:szCs w:val="16"/>
              </w:rPr>
            </w:pPr>
            <w:r w:rsidRPr="00881AB3">
              <w:rPr>
                <w:sz w:val="16"/>
                <w:szCs w:val="16"/>
              </w:rPr>
              <w:t>P</w:t>
            </w:r>
            <w:r>
              <w:rPr>
                <w:sz w:val="16"/>
                <w:szCs w:val="16"/>
              </w:rPr>
              <w:t>rocédure adaptée</w:t>
            </w:r>
          </w:p>
          <w:p w:rsidR="002B7274" w:rsidRPr="00881AB3" w:rsidRDefault="00500601" w:rsidP="00500601">
            <w:pPr>
              <w:pStyle w:val="Default"/>
              <w:jc w:val="center"/>
              <w:rPr>
                <w:sz w:val="16"/>
                <w:szCs w:val="16"/>
              </w:rPr>
            </w:pPr>
            <w:r>
              <w:rPr>
                <w:sz w:val="16"/>
                <w:szCs w:val="16"/>
              </w:rPr>
              <w:t>(</w:t>
            </w:r>
            <w:r w:rsidR="002B7274">
              <w:rPr>
                <w:sz w:val="16"/>
                <w:szCs w:val="16"/>
              </w:rPr>
              <w:t>s</w:t>
            </w:r>
            <w:r w:rsidR="002B7274" w:rsidRPr="00881AB3">
              <w:rPr>
                <w:sz w:val="16"/>
                <w:szCs w:val="16"/>
              </w:rPr>
              <w:t>a</w:t>
            </w:r>
            <w:r w:rsidR="002B7274">
              <w:rPr>
                <w:sz w:val="16"/>
                <w:szCs w:val="16"/>
              </w:rPr>
              <w:t>n</w:t>
            </w:r>
            <w:r w:rsidR="002B7274" w:rsidRPr="00881AB3">
              <w:rPr>
                <w:sz w:val="16"/>
                <w:szCs w:val="16"/>
              </w:rPr>
              <w:t xml:space="preserve">s </w:t>
            </w:r>
            <w:r w:rsidR="002B7274">
              <w:rPr>
                <w:sz w:val="16"/>
                <w:szCs w:val="16"/>
              </w:rPr>
              <w:t>obligation de publicité / mise en concurrence</w:t>
            </w:r>
            <w:r>
              <w:rPr>
                <w:sz w:val="16"/>
                <w:szCs w:val="16"/>
              </w:rPr>
              <w:t>)</w:t>
            </w:r>
          </w:p>
        </w:tc>
        <w:tc>
          <w:tcPr>
            <w:tcW w:w="3969" w:type="dxa"/>
            <w:gridSpan w:val="2"/>
            <w:shd w:val="clear" w:color="auto" w:fill="auto"/>
            <w:vAlign w:val="center"/>
          </w:tcPr>
          <w:p w:rsidR="002B7274" w:rsidRDefault="002B7274" w:rsidP="00063EC2">
            <w:pPr>
              <w:pStyle w:val="Default"/>
              <w:jc w:val="center"/>
              <w:rPr>
                <w:sz w:val="16"/>
                <w:szCs w:val="16"/>
              </w:rPr>
            </w:pPr>
            <w:r w:rsidRPr="00881AB3">
              <w:rPr>
                <w:sz w:val="16"/>
                <w:szCs w:val="16"/>
              </w:rPr>
              <w:t xml:space="preserve">Procédure </w:t>
            </w:r>
            <w:r>
              <w:rPr>
                <w:sz w:val="16"/>
                <w:szCs w:val="16"/>
              </w:rPr>
              <w:t>adaptée</w:t>
            </w:r>
          </w:p>
          <w:p w:rsidR="00500601" w:rsidRPr="00881AB3" w:rsidRDefault="00500601" w:rsidP="00063EC2">
            <w:pPr>
              <w:pStyle w:val="Default"/>
              <w:jc w:val="center"/>
              <w:rPr>
                <w:sz w:val="16"/>
                <w:szCs w:val="16"/>
              </w:rPr>
            </w:pPr>
            <w:r>
              <w:rPr>
                <w:sz w:val="16"/>
                <w:szCs w:val="16"/>
              </w:rPr>
              <w:t>(</w:t>
            </w:r>
            <w:r w:rsidR="00800941">
              <w:rPr>
                <w:sz w:val="16"/>
                <w:szCs w:val="16"/>
              </w:rPr>
              <w:t>avec obligation de publicité, de mise en concurrence et de forme écrite</w:t>
            </w:r>
            <w:r>
              <w:rPr>
                <w:sz w:val="16"/>
                <w:szCs w:val="16"/>
              </w:rPr>
              <w:t>)</w:t>
            </w:r>
          </w:p>
        </w:tc>
        <w:tc>
          <w:tcPr>
            <w:tcW w:w="2694" w:type="dxa"/>
            <w:shd w:val="clear" w:color="auto" w:fill="auto"/>
            <w:vAlign w:val="center"/>
          </w:tcPr>
          <w:p w:rsidR="002B7274" w:rsidRDefault="002B7274" w:rsidP="00063EC2">
            <w:pPr>
              <w:pStyle w:val="Default"/>
              <w:jc w:val="center"/>
              <w:rPr>
                <w:sz w:val="16"/>
                <w:szCs w:val="16"/>
              </w:rPr>
            </w:pPr>
            <w:r>
              <w:rPr>
                <w:sz w:val="16"/>
                <w:szCs w:val="16"/>
              </w:rPr>
              <w:t>Procédure formalisée</w:t>
            </w:r>
          </w:p>
          <w:p w:rsidR="002B7274" w:rsidRPr="002B7274" w:rsidRDefault="002B7274" w:rsidP="00063EC2">
            <w:pPr>
              <w:pStyle w:val="Default"/>
              <w:jc w:val="center"/>
              <w:rPr>
                <w:i/>
                <w:sz w:val="16"/>
                <w:szCs w:val="16"/>
              </w:rPr>
            </w:pPr>
            <w:r w:rsidRPr="002B7274">
              <w:rPr>
                <w:i/>
                <w:sz w:val="16"/>
                <w:szCs w:val="16"/>
              </w:rPr>
              <w:t>(si l’acheteur fait référence à une procédure formalisée, il est tenu de l’appliquer entièrement)</w:t>
            </w:r>
          </w:p>
        </w:tc>
      </w:tr>
      <w:tr w:rsidR="002B7274" w:rsidTr="007971D3">
        <w:trPr>
          <w:trHeight w:val="250"/>
          <w:tblHeader/>
        </w:trPr>
        <w:tc>
          <w:tcPr>
            <w:tcW w:w="10173" w:type="dxa"/>
            <w:gridSpan w:val="5"/>
            <w:shd w:val="clear" w:color="auto" w:fill="auto"/>
            <w:vAlign w:val="center"/>
          </w:tcPr>
          <w:p w:rsidR="002B7274" w:rsidRDefault="002B7274" w:rsidP="00063EC2">
            <w:pPr>
              <w:pStyle w:val="Default"/>
              <w:jc w:val="center"/>
              <w:rPr>
                <w:sz w:val="16"/>
                <w:szCs w:val="16"/>
              </w:rPr>
            </w:pPr>
            <w:r>
              <w:rPr>
                <w:sz w:val="16"/>
                <w:szCs w:val="16"/>
              </w:rPr>
              <w:t>Pièces</w:t>
            </w:r>
          </w:p>
        </w:tc>
      </w:tr>
      <w:tr w:rsidR="002B7274" w:rsidTr="007971D3">
        <w:trPr>
          <w:trHeight w:val="415"/>
          <w:tblHeader/>
        </w:trPr>
        <w:tc>
          <w:tcPr>
            <w:tcW w:w="1101" w:type="dxa"/>
            <w:shd w:val="clear" w:color="auto" w:fill="auto"/>
            <w:vAlign w:val="center"/>
          </w:tcPr>
          <w:p w:rsidR="002B7274" w:rsidRDefault="002B7274" w:rsidP="00063EC2">
            <w:pPr>
              <w:pStyle w:val="Default"/>
              <w:jc w:val="center"/>
              <w:rPr>
                <w:sz w:val="16"/>
                <w:szCs w:val="16"/>
              </w:rPr>
            </w:pPr>
            <w:r>
              <w:rPr>
                <w:sz w:val="16"/>
                <w:szCs w:val="16"/>
              </w:rPr>
              <w:t>Mise en concurrence</w:t>
            </w:r>
          </w:p>
        </w:tc>
        <w:tc>
          <w:tcPr>
            <w:tcW w:w="2409" w:type="dxa"/>
            <w:shd w:val="clear" w:color="auto" w:fill="auto"/>
            <w:vAlign w:val="center"/>
          </w:tcPr>
          <w:p w:rsidR="002B7274" w:rsidRDefault="002B7274" w:rsidP="00063EC2">
            <w:pPr>
              <w:pStyle w:val="Default"/>
              <w:jc w:val="center"/>
              <w:rPr>
                <w:sz w:val="16"/>
                <w:szCs w:val="16"/>
              </w:rPr>
            </w:pPr>
            <w:r>
              <w:rPr>
                <w:sz w:val="16"/>
                <w:szCs w:val="16"/>
              </w:rPr>
              <w:t>Pièce probante (modalités libres) ou note de traçabilité de l’achat si ce choix n’est pas fait / procédure interne des achats…</w:t>
            </w:r>
          </w:p>
        </w:tc>
        <w:tc>
          <w:tcPr>
            <w:tcW w:w="1985" w:type="dxa"/>
            <w:shd w:val="clear" w:color="auto" w:fill="auto"/>
            <w:vAlign w:val="center"/>
          </w:tcPr>
          <w:p w:rsidR="002B7274" w:rsidRDefault="002B7274" w:rsidP="00063EC2">
            <w:pPr>
              <w:pStyle w:val="Default"/>
              <w:rPr>
                <w:sz w:val="16"/>
                <w:szCs w:val="16"/>
              </w:rPr>
            </w:pPr>
            <w:r>
              <w:rPr>
                <w:sz w:val="16"/>
                <w:szCs w:val="16"/>
              </w:rPr>
              <w:t>□ Modalités libres : copie des devis reçus, …</w:t>
            </w:r>
          </w:p>
          <w:p w:rsidR="002B7274" w:rsidRPr="00762668" w:rsidRDefault="002B7274" w:rsidP="00063EC2">
            <w:pPr>
              <w:pStyle w:val="Default"/>
              <w:rPr>
                <w:i/>
                <w:sz w:val="16"/>
                <w:szCs w:val="16"/>
              </w:rPr>
            </w:pPr>
            <w:r w:rsidRPr="00762668">
              <w:rPr>
                <w:i/>
                <w:sz w:val="16"/>
                <w:szCs w:val="16"/>
              </w:rPr>
              <w:t>ou selon modalités ci-contre si ce choix a été fait</w:t>
            </w:r>
          </w:p>
        </w:tc>
        <w:tc>
          <w:tcPr>
            <w:tcW w:w="1984" w:type="dxa"/>
            <w:shd w:val="clear" w:color="auto" w:fill="auto"/>
            <w:vAlign w:val="center"/>
          </w:tcPr>
          <w:p w:rsidR="002B7274" w:rsidRPr="006A125E" w:rsidRDefault="002B7274" w:rsidP="00063EC2">
            <w:pPr>
              <w:pStyle w:val="Default"/>
              <w:rPr>
                <w:sz w:val="16"/>
                <w:szCs w:val="16"/>
              </w:rPr>
            </w:pPr>
            <w:r>
              <w:rPr>
                <w:sz w:val="16"/>
                <w:szCs w:val="16"/>
              </w:rPr>
              <w:t>- Règlement de consultation</w:t>
            </w:r>
          </w:p>
          <w:p w:rsidR="002B7274" w:rsidRPr="006A125E" w:rsidRDefault="002B7274" w:rsidP="00063EC2">
            <w:pPr>
              <w:pStyle w:val="Default"/>
              <w:rPr>
                <w:bCs/>
                <w:sz w:val="16"/>
                <w:szCs w:val="16"/>
              </w:rPr>
            </w:pPr>
            <w:r w:rsidRPr="006A125E">
              <w:rPr>
                <w:sz w:val="16"/>
                <w:szCs w:val="16"/>
              </w:rPr>
              <w:t>- Copie du rapport d’analyse</w:t>
            </w:r>
            <w:r>
              <w:rPr>
                <w:sz w:val="16"/>
                <w:szCs w:val="16"/>
              </w:rPr>
              <w:t xml:space="preserve"> </w:t>
            </w:r>
            <w:r w:rsidRPr="006A125E">
              <w:rPr>
                <w:sz w:val="16"/>
                <w:szCs w:val="16"/>
              </w:rPr>
              <w:t>des offres</w:t>
            </w:r>
          </w:p>
        </w:tc>
        <w:tc>
          <w:tcPr>
            <w:tcW w:w="2694" w:type="dxa"/>
            <w:shd w:val="clear" w:color="auto" w:fill="auto"/>
            <w:vAlign w:val="center"/>
          </w:tcPr>
          <w:p w:rsidR="002B7274" w:rsidRPr="00881AB3" w:rsidRDefault="002B7274" w:rsidP="00063EC2">
            <w:pPr>
              <w:pStyle w:val="Default"/>
              <w:rPr>
                <w:bCs/>
                <w:sz w:val="16"/>
                <w:szCs w:val="16"/>
              </w:rPr>
            </w:pPr>
            <w:r w:rsidRPr="00881AB3">
              <w:rPr>
                <w:sz w:val="16"/>
                <w:szCs w:val="16"/>
              </w:rPr>
              <w:t xml:space="preserve">□ </w:t>
            </w:r>
            <w:r w:rsidRPr="00881AB3">
              <w:rPr>
                <w:bCs/>
                <w:sz w:val="16"/>
                <w:szCs w:val="16"/>
              </w:rPr>
              <w:t>Copie du rapport d'analyse des offres</w:t>
            </w:r>
          </w:p>
          <w:p w:rsidR="002B7274" w:rsidRPr="006A125E" w:rsidRDefault="002B7274" w:rsidP="00063EC2">
            <w:pPr>
              <w:pStyle w:val="Default"/>
              <w:rPr>
                <w:bCs/>
                <w:sz w:val="16"/>
                <w:szCs w:val="16"/>
              </w:rPr>
            </w:pPr>
            <w:r w:rsidRPr="00881AB3">
              <w:rPr>
                <w:sz w:val="16"/>
                <w:szCs w:val="16"/>
              </w:rPr>
              <w:t xml:space="preserve">□ </w:t>
            </w:r>
            <w:r w:rsidRPr="00881AB3">
              <w:rPr>
                <w:bCs/>
                <w:sz w:val="16"/>
                <w:szCs w:val="16"/>
              </w:rPr>
              <w:t xml:space="preserve">Copie du PV des commissions d'appel d'offres </w:t>
            </w:r>
          </w:p>
        </w:tc>
      </w:tr>
      <w:tr w:rsidR="002B7274" w:rsidTr="007971D3">
        <w:trPr>
          <w:trHeight w:val="415"/>
          <w:tblHeader/>
        </w:trPr>
        <w:tc>
          <w:tcPr>
            <w:tcW w:w="1101" w:type="dxa"/>
            <w:shd w:val="clear" w:color="auto" w:fill="auto"/>
            <w:vAlign w:val="center"/>
          </w:tcPr>
          <w:p w:rsidR="002B7274" w:rsidRDefault="002B7274" w:rsidP="00063EC2">
            <w:pPr>
              <w:pStyle w:val="Default"/>
              <w:jc w:val="center"/>
              <w:rPr>
                <w:sz w:val="16"/>
                <w:szCs w:val="16"/>
              </w:rPr>
            </w:pPr>
            <w:r>
              <w:rPr>
                <w:sz w:val="16"/>
                <w:szCs w:val="16"/>
              </w:rPr>
              <w:t>Publicité</w:t>
            </w:r>
          </w:p>
        </w:tc>
        <w:tc>
          <w:tcPr>
            <w:tcW w:w="2409" w:type="dxa"/>
            <w:shd w:val="clear" w:color="auto" w:fill="auto"/>
            <w:vAlign w:val="center"/>
          </w:tcPr>
          <w:p w:rsidR="002B7274" w:rsidRDefault="002B7274" w:rsidP="00063EC2">
            <w:pPr>
              <w:pStyle w:val="Default"/>
              <w:jc w:val="center"/>
              <w:rPr>
                <w:sz w:val="16"/>
                <w:szCs w:val="16"/>
              </w:rPr>
            </w:pPr>
            <w:r>
              <w:rPr>
                <w:sz w:val="16"/>
                <w:szCs w:val="16"/>
              </w:rPr>
              <w:t>Pièce probante (modalités libres) ou note de traçabilité de l’achat si ce choix n’est pas fait / procédure interne des achats…</w:t>
            </w:r>
          </w:p>
        </w:tc>
        <w:tc>
          <w:tcPr>
            <w:tcW w:w="1985" w:type="dxa"/>
            <w:shd w:val="clear" w:color="auto" w:fill="auto"/>
            <w:vAlign w:val="center"/>
          </w:tcPr>
          <w:p w:rsidR="002B7274" w:rsidRDefault="002B7274" w:rsidP="00063EC2">
            <w:pPr>
              <w:pStyle w:val="Default"/>
              <w:rPr>
                <w:sz w:val="16"/>
                <w:szCs w:val="16"/>
              </w:rPr>
            </w:pPr>
            <w:r>
              <w:rPr>
                <w:sz w:val="16"/>
                <w:szCs w:val="16"/>
              </w:rPr>
              <w:t>□ Modalités libres : e</w:t>
            </w:r>
            <w:r w:rsidRPr="006A125E">
              <w:rPr>
                <w:sz w:val="16"/>
                <w:szCs w:val="16"/>
              </w:rPr>
              <w:t>ncart publicitaire presse régional, site Internet, mailing</w:t>
            </w:r>
          </w:p>
          <w:p w:rsidR="002B7274" w:rsidRPr="00762668" w:rsidRDefault="002B7274" w:rsidP="00063EC2">
            <w:pPr>
              <w:pStyle w:val="Default"/>
              <w:rPr>
                <w:i/>
                <w:sz w:val="16"/>
                <w:szCs w:val="16"/>
              </w:rPr>
            </w:pPr>
            <w:r w:rsidRPr="00762668">
              <w:rPr>
                <w:i/>
                <w:sz w:val="16"/>
                <w:szCs w:val="16"/>
              </w:rPr>
              <w:t>ou selon modalités ci-contre si ce choix a été fait</w:t>
            </w:r>
          </w:p>
        </w:tc>
        <w:tc>
          <w:tcPr>
            <w:tcW w:w="1984" w:type="dxa"/>
            <w:shd w:val="clear" w:color="auto" w:fill="auto"/>
            <w:vAlign w:val="center"/>
          </w:tcPr>
          <w:p w:rsidR="002B7274" w:rsidRDefault="002B7274" w:rsidP="00063EC2">
            <w:pPr>
              <w:pStyle w:val="Default"/>
              <w:rPr>
                <w:sz w:val="16"/>
                <w:szCs w:val="16"/>
              </w:rPr>
            </w:pPr>
            <w:r w:rsidRPr="00881AB3">
              <w:rPr>
                <w:sz w:val="16"/>
                <w:szCs w:val="16"/>
              </w:rPr>
              <w:t xml:space="preserve">□ </w:t>
            </w:r>
            <w:r>
              <w:rPr>
                <w:sz w:val="16"/>
                <w:szCs w:val="16"/>
              </w:rPr>
              <w:t>Copie d’écran de l’avis de marché sur le profil acheteur</w:t>
            </w:r>
          </w:p>
          <w:p w:rsidR="002B7274" w:rsidRDefault="002B7274" w:rsidP="00063EC2">
            <w:pPr>
              <w:pStyle w:val="Default"/>
              <w:rPr>
                <w:sz w:val="16"/>
                <w:szCs w:val="16"/>
              </w:rPr>
            </w:pPr>
            <w:r w:rsidRPr="00881AB3">
              <w:rPr>
                <w:sz w:val="16"/>
                <w:szCs w:val="16"/>
              </w:rPr>
              <w:t xml:space="preserve">□ </w:t>
            </w:r>
            <w:r>
              <w:rPr>
                <w:bCs/>
                <w:sz w:val="16"/>
                <w:szCs w:val="16"/>
              </w:rPr>
              <w:t xml:space="preserve"> Copie de l'avis de marché</w:t>
            </w:r>
            <w:r w:rsidRPr="00881AB3">
              <w:rPr>
                <w:bCs/>
                <w:sz w:val="16"/>
                <w:szCs w:val="16"/>
              </w:rPr>
              <w:t xml:space="preserve"> publié au BOAMP publié au BOAMP</w:t>
            </w:r>
            <w:r>
              <w:rPr>
                <w:bCs/>
                <w:sz w:val="16"/>
                <w:szCs w:val="16"/>
              </w:rPr>
              <w:t xml:space="preserve"> ou en JAL</w:t>
            </w:r>
          </w:p>
        </w:tc>
        <w:tc>
          <w:tcPr>
            <w:tcW w:w="2694" w:type="dxa"/>
            <w:shd w:val="clear" w:color="auto" w:fill="auto"/>
            <w:vAlign w:val="center"/>
          </w:tcPr>
          <w:p w:rsidR="002B7274" w:rsidRPr="00881AB3" w:rsidRDefault="002B7274" w:rsidP="00063EC2">
            <w:pPr>
              <w:pStyle w:val="Default"/>
              <w:rPr>
                <w:bCs/>
                <w:sz w:val="16"/>
                <w:szCs w:val="16"/>
              </w:rPr>
            </w:pPr>
            <w:r w:rsidRPr="00881AB3">
              <w:rPr>
                <w:sz w:val="16"/>
                <w:szCs w:val="16"/>
              </w:rPr>
              <w:t xml:space="preserve">□ </w:t>
            </w:r>
            <w:r>
              <w:rPr>
                <w:bCs/>
                <w:sz w:val="16"/>
                <w:szCs w:val="16"/>
              </w:rPr>
              <w:t>Copie de l'avis de marché</w:t>
            </w:r>
            <w:r w:rsidRPr="00881AB3">
              <w:rPr>
                <w:bCs/>
                <w:sz w:val="16"/>
                <w:szCs w:val="16"/>
              </w:rPr>
              <w:t xml:space="preserve"> publié au BOAMP</w:t>
            </w:r>
          </w:p>
          <w:p w:rsidR="002B7274" w:rsidRPr="00881AB3" w:rsidRDefault="002B7274" w:rsidP="00063EC2">
            <w:pPr>
              <w:pStyle w:val="Default"/>
              <w:rPr>
                <w:bCs/>
                <w:sz w:val="16"/>
                <w:szCs w:val="16"/>
              </w:rPr>
            </w:pPr>
            <w:r w:rsidRPr="00881AB3">
              <w:rPr>
                <w:sz w:val="16"/>
                <w:szCs w:val="16"/>
              </w:rPr>
              <w:t xml:space="preserve">□ </w:t>
            </w:r>
            <w:r w:rsidRPr="00881AB3">
              <w:rPr>
                <w:bCs/>
                <w:sz w:val="16"/>
                <w:szCs w:val="16"/>
              </w:rPr>
              <w:t xml:space="preserve">Copie de </w:t>
            </w:r>
            <w:r>
              <w:rPr>
                <w:bCs/>
                <w:sz w:val="16"/>
                <w:szCs w:val="16"/>
              </w:rPr>
              <w:t>l'avis de marché</w:t>
            </w:r>
            <w:r w:rsidRPr="00881AB3">
              <w:rPr>
                <w:bCs/>
                <w:sz w:val="16"/>
                <w:szCs w:val="16"/>
              </w:rPr>
              <w:t xml:space="preserve"> publié au JOUE</w:t>
            </w:r>
          </w:p>
          <w:p w:rsidR="002B7274" w:rsidRPr="00881AB3" w:rsidRDefault="002B7274" w:rsidP="00063EC2">
            <w:pPr>
              <w:pStyle w:val="Default"/>
              <w:rPr>
                <w:bCs/>
                <w:sz w:val="16"/>
                <w:szCs w:val="16"/>
              </w:rPr>
            </w:pPr>
            <w:r w:rsidRPr="00881AB3">
              <w:rPr>
                <w:sz w:val="16"/>
                <w:szCs w:val="16"/>
              </w:rPr>
              <w:t xml:space="preserve">□ </w:t>
            </w:r>
            <w:r w:rsidRPr="00881AB3">
              <w:rPr>
                <w:bCs/>
                <w:sz w:val="16"/>
                <w:szCs w:val="16"/>
              </w:rPr>
              <w:t>Copie d'écran du profil acheteur</w:t>
            </w:r>
          </w:p>
          <w:p w:rsidR="002B7274" w:rsidRPr="006A125E" w:rsidRDefault="002B7274" w:rsidP="00063EC2">
            <w:pPr>
              <w:pStyle w:val="Default"/>
              <w:rPr>
                <w:bCs/>
                <w:sz w:val="16"/>
                <w:szCs w:val="16"/>
              </w:rPr>
            </w:pPr>
            <w:r w:rsidRPr="00881AB3">
              <w:rPr>
                <w:sz w:val="16"/>
                <w:szCs w:val="16"/>
              </w:rPr>
              <w:t xml:space="preserve">□ </w:t>
            </w:r>
            <w:r w:rsidRPr="00881AB3">
              <w:rPr>
                <w:bCs/>
                <w:sz w:val="16"/>
                <w:szCs w:val="16"/>
              </w:rPr>
              <w:t xml:space="preserve">Presse spécialisée si nécessaire </w:t>
            </w:r>
          </w:p>
        </w:tc>
      </w:tr>
      <w:tr w:rsidR="002B7274" w:rsidTr="007971D3">
        <w:trPr>
          <w:trHeight w:val="415"/>
          <w:tblHeader/>
        </w:trPr>
        <w:tc>
          <w:tcPr>
            <w:tcW w:w="1101" w:type="dxa"/>
            <w:shd w:val="clear" w:color="auto" w:fill="auto"/>
            <w:vAlign w:val="center"/>
          </w:tcPr>
          <w:p w:rsidR="002B7274" w:rsidRDefault="002B7274" w:rsidP="00063EC2">
            <w:pPr>
              <w:pStyle w:val="Default"/>
              <w:jc w:val="center"/>
              <w:rPr>
                <w:sz w:val="16"/>
                <w:szCs w:val="16"/>
              </w:rPr>
            </w:pPr>
            <w:r>
              <w:rPr>
                <w:sz w:val="16"/>
                <w:szCs w:val="16"/>
              </w:rPr>
              <w:t>Forme écrite</w:t>
            </w:r>
          </w:p>
        </w:tc>
        <w:tc>
          <w:tcPr>
            <w:tcW w:w="2409" w:type="dxa"/>
            <w:shd w:val="clear" w:color="auto" w:fill="auto"/>
            <w:vAlign w:val="center"/>
          </w:tcPr>
          <w:p w:rsidR="002B7274" w:rsidRPr="00225BF0" w:rsidRDefault="002B7274" w:rsidP="00063EC2">
            <w:pPr>
              <w:pStyle w:val="Default"/>
              <w:rPr>
                <w:i/>
                <w:sz w:val="16"/>
                <w:szCs w:val="16"/>
              </w:rPr>
            </w:pPr>
            <w:r w:rsidRPr="00225BF0">
              <w:rPr>
                <w:i/>
                <w:sz w:val="16"/>
                <w:szCs w:val="16"/>
              </w:rPr>
              <w:t>Engagement de la dépense (vérification de la date</w:t>
            </w:r>
            <w:r>
              <w:rPr>
                <w:i/>
                <w:sz w:val="16"/>
                <w:szCs w:val="16"/>
              </w:rPr>
              <w:t xml:space="preserve"> de commencement</w:t>
            </w:r>
            <w:r w:rsidRPr="00225BF0">
              <w:rPr>
                <w:i/>
                <w:sz w:val="16"/>
                <w:szCs w:val="16"/>
              </w:rPr>
              <w:t>)</w:t>
            </w:r>
          </w:p>
        </w:tc>
        <w:tc>
          <w:tcPr>
            <w:tcW w:w="1985" w:type="dxa"/>
            <w:shd w:val="clear" w:color="auto" w:fill="auto"/>
            <w:vAlign w:val="center"/>
          </w:tcPr>
          <w:p w:rsidR="002B7274" w:rsidRDefault="002B7274" w:rsidP="00063EC2">
            <w:pPr>
              <w:pStyle w:val="Default"/>
              <w:rPr>
                <w:sz w:val="16"/>
                <w:szCs w:val="16"/>
              </w:rPr>
            </w:pPr>
            <w:r w:rsidRPr="00881AB3">
              <w:rPr>
                <w:sz w:val="16"/>
                <w:szCs w:val="16"/>
              </w:rPr>
              <w:t xml:space="preserve">□ </w:t>
            </w:r>
            <w:r>
              <w:rPr>
                <w:sz w:val="16"/>
                <w:szCs w:val="16"/>
              </w:rPr>
              <w:t>Copie de l’acte d’engagement signé des parties ou devis signé ou bon de commande</w:t>
            </w:r>
          </w:p>
        </w:tc>
        <w:tc>
          <w:tcPr>
            <w:tcW w:w="1984" w:type="dxa"/>
            <w:shd w:val="clear" w:color="auto" w:fill="auto"/>
            <w:vAlign w:val="center"/>
          </w:tcPr>
          <w:p w:rsidR="002B7274" w:rsidRDefault="002B7274" w:rsidP="00063EC2">
            <w:pPr>
              <w:pStyle w:val="Default"/>
              <w:rPr>
                <w:sz w:val="16"/>
                <w:szCs w:val="16"/>
              </w:rPr>
            </w:pPr>
            <w:r w:rsidRPr="00881AB3">
              <w:rPr>
                <w:sz w:val="16"/>
                <w:szCs w:val="16"/>
              </w:rPr>
              <w:t xml:space="preserve">□ </w:t>
            </w:r>
            <w:r>
              <w:rPr>
                <w:sz w:val="16"/>
                <w:szCs w:val="16"/>
              </w:rPr>
              <w:t>Copie de l’acte d’engagement signé des parties ou devis signé ou bon de commande</w:t>
            </w:r>
          </w:p>
        </w:tc>
        <w:tc>
          <w:tcPr>
            <w:tcW w:w="2694" w:type="dxa"/>
            <w:shd w:val="clear" w:color="auto" w:fill="auto"/>
            <w:vAlign w:val="center"/>
          </w:tcPr>
          <w:p w:rsidR="002B7274" w:rsidRDefault="002B7274" w:rsidP="00063EC2">
            <w:pPr>
              <w:pStyle w:val="Default"/>
              <w:rPr>
                <w:sz w:val="16"/>
                <w:szCs w:val="16"/>
              </w:rPr>
            </w:pPr>
            <w:r w:rsidRPr="00881AB3">
              <w:rPr>
                <w:sz w:val="16"/>
                <w:szCs w:val="16"/>
              </w:rPr>
              <w:t xml:space="preserve">□ </w:t>
            </w:r>
            <w:r>
              <w:rPr>
                <w:sz w:val="16"/>
                <w:szCs w:val="16"/>
              </w:rPr>
              <w:t>Copie de la notification d’attribution</w:t>
            </w:r>
          </w:p>
          <w:p w:rsidR="002B7274" w:rsidRDefault="002B7274" w:rsidP="00063EC2">
            <w:pPr>
              <w:pStyle w:val="Default"/>
              <w:rPr>
                <w:sz w:val="16"/>
                <w:szCs w:val="16"/>
              </w:rPr>
            </w:pPr>
            <w:r w:rsidRPr="00881AB3">
              <w:rPr>
                <w:sz w:val="16"/>
                <w:szCs w:val="16"/>
              </w:rPr>
              <w:t xml:space="preserve">□ </w:t>
            </w:r>
            <w:r>
              <w:rPr>
                <w:sz w:val="16"/>
                <w:szCs w:val="16"/>
              </w:rPr>
              <w:t>Copie de l’acte d’engagement signé des parties</w:t>
            </w:r>
          </w:p>
        </w:tc>
      </w:tr>
    </w:tbl>
    <w:p w:rsidR="002B7274" w:rsidRDefault="002B7274" w:rsidP="002B7274">
      <w:pPr>
        <w:pStyle w:val="normalformulaire"/>
        <w:rPr>
          <w:szCs w:val="16"/>
        </w:rPr>
      </w:pPr>
      <w:r>
        <w:rPr>
          <w:szCs w:val="16"/>
        </w:rPr>
        <w:t>Pièces qui seront à fournir en plus dans le cas des procédures formalisées :</w:t>
      </w:r>
    </w:p>
    <w:p w:rsidR="002B7274" w:rsidRDefault="002B7274" w:rsidP="002B7274">
      <w:pPr>
        <w:pStyle w:val="normalformulaire"/>
        <w:numPr>
          <w:ilvl w:val="0"/>
          <w:numId w:val="30"/>
        </w:numPr>
        <w:rPr>
          <w:szCs w:val="16"/>
        </w:rPr>
      </w:pPr>
      <w:r w:rsidRPr="006A125E">
        <w:rPr>
          <w:szCs w:val="16"/>
        </w:rPr>
        <w:t>Notification aux candid</w:t>
      </w:r>
      <w:r>
        <w:rPr>
          <w:szCs w:val="16"/>
        </w:rPr>
        <w:t>ats évincés avec motif du refus</w:t>
      </w:r>
    </w:p>
    <w:p w:rsidR="002B7274" w:rsidRPr="006A125E" w:rsidRDefault="002B7274" w:rsidP="002B7274">
      <w:pPr>
        <w:pStyle w:val="normalformulaire"/>
        <w:numPr>
          <w:ilvl w:val="0"/>
          <w:numId w:val="30"/>
        </w:numPr>
        <w:rPr>
          <w:szCs w:val="16"/>
        </w:rPr>
      </w:pPr>
      <w:r>
        <w:rPr>
          <w:szCs w:val="16"/>
        </w:rPr>
        <w:t>Copie de l’avis d’attribution publié</w:t>
      </w:r>
    </w:p>
    <w:p w:rsidR="002B7274" w:rsidRPr="006A125E" w:rsidRDefault="002B7274" w:rsidP="002B7274">
      <w:pPr>
        <w:pStyle w:val="normalformulaire"/>
        <w:numPr>
          <w:ilvl w:val="0"/>
          <w:numId w:val="30"/>
        </w:numPr>
        <w:rPr>
          <w:szCs w:val="16"/>
        </w:rPr>
      </w:pPr>
      <w:r w:rsidRPr="006A125E">
        <w:rPr>
          <w:szCs w:val="16"/>
        </w:rPr>
        <w:t>C</w:t>
      </w:r>
      <w:r>
        <w:rPr>
          <w:szCs w:val="16"/>
        </w:rPr>
        <w:t>opie des c</w:t>
      </w:r>
      <w:r w:rsidRPr="006A125E">
        <w:rPr>
          <w:szCs w:val="16"/>
        </w:rPr>
        <w:t>ahier</w:t>
      </w:r>
      <w:r>
        <w:rPr>
          <w:szCs w:val="16"/>
        </w:rPr>
        <w:t>s</w:t>
      </w:r>
      <w:r w:rsidRPr="006A125E">
        <w:rPr>
          <w:szCs w:val="16"/>
        </w:rPr>
        <w:t xml:space="preserve"> des clauses administratives générales et/ou particulières</w:t>
      </w:r>
    </w:p>
    <w:p w:rsidR="002B7274" w:rsidRDefault="002B7274" w:rsidP="002B7274">
      <w:pPr>
        <w:pStyle w:val="normalformulaire"/>
        <w:numPr>
          <w:ilvl w:val="0"/>
          <w:numId w:val="30"/>
        </w:numPr>
        <w:rPr>
          <w:szCs w:val="16"/>
        </w:rPr>
      </w:pPr>
      <w:r>
        <w:rPr>
          <w:szCs w:val="16"/>
        </w:rPr>
        <w:t>Copie des c</w:t>
      </w:r>
      <w:r w:rsidRPr="006A125E">
        <w:rPr>
          <w:szCs w:val="16"/>
        </w:rPr>
        <w:t>ahier</w:t>
      </w:r>
      <w:r>
        <w:rPr>
          <w:szCs w:val="16"/>
        </w:rPr>
        <w:t>s</w:t>
      </w:r>
      <w:r w:rsidRPr="006A125E">
        <w:rPr>
          <w:szCs w:val="16"/>
        </w:rPr>
        <w:t xml:space="preserve"> des clauses techniques générales et/ou particulières</w:t>
      </w:r>
    </w:p>
    <w:p w:rsidR="002B7274" w:rsidRDefault="002B7274" w:rsidP="002B7274">
      <w:pPr>
        <w:pStyle w:val="normalformulaire"/>
        <w:numPr>
          <w:ilvl w:val="0"/>
          <w:numId w:val="30"/>
        </w:numPr>
        <w:rPr>
          <w:szCs w:val="16"/>
        </w:rPr>
      </w:pPr>
      <w:r w:rsidRPr="00762668">
        <w:rPr>
          <w:szCs w:val="16"/>
        </w:rPr>
        <w:t xml:space="preserve">PV de la commission d'appels d'offre retraçant l’ouverture des plis et le jugement des offres </w:t>
      </w:r>
      <w:r>
        <w:rPr>
          <w:szCs w:val="16"/>
        </w:rPr>
        <w:t>(dont c</w:t>
      </w:r>
      <w:r w:rsidRPr="006A125E">
        <w:rPr>
          <w:szCs w:val="16"/>
        </w:rPr>
        <w:t>ritères d’évaluation de l’aptitude des soumissionnaires</w:t>
      </w:r>
      <w:r>
        <w:rPr>
          <w:szCs w:val="16"/>
        </w:rPr>
        <w:t>)</w:t>
      </w:r>
    </w:p>
    <w:p w:rsidR="002B7274" w:rsidRPr="00762668" w:rsidRDefault="002B7274" w:rsidP="002B7274">
      <w:pPr>
        <w:pStyle w:val="normalformulaire"/>
        <w:numPr>
          <w:ilvl w:val="0"/>
          <w:numId w:val="30"/>
        </w:numPr>
        <w:rPr>
          <w:szCs w:val="16"/>
        </w:rPr>
      </w:pPr>
      <w:r w:rsidRPr="00762668">
        <w:rPr>
          <w:szCs w:val="16"/>
        </w:rPr>
        <w:t>Résultat ou a minima preuve de présentation au contrôle de légalité préfectoral</w:t>
      </w:r>
    </w:p>
    <w:p w:rsidR="002B7274" w:rsidRPr="00762668" w:rsidRDefault="002B7274" w:rsidP="002B7274">
      <w:pPr>
        <w:pStyle w:val="normalformulaire"/>
        <w:numPr>
          <w:ilvl w:val="0"/>
          <w:numId w:val="30"/>
        </w:numPr>
        <w:rPr>
          <w:szCs w:val="16"/>
        </w:rPr>
      </w:pPr>
      <w:r w:rsidRPr="00762668">
        <w:rPr>
          <w:szCs w:val="16"/>
        </w:rPr>
        <w:t xml:space="preserve">Rapport de présentation de la procédure de passation de marchés   </w:t>
      </w:r>
    </w:p>
    <w:p w:rsidR="002B7274" w:rsidRDefault="002B7274" w:rsidP="002B7274">
      <w:pPr>
        <w:pStyle w:val="normalformulaire"/>
        <w:numPr>
          <w:ilvl w:val="0"/>
          <w:numId w:val="30"/>
        </w:numPr>
        <w:rPr>
          <w:szCs w:val="16"/>
        </w:rPr>
      </w:pPr>
      <w:r w:rsidRPr="00762668">
        <w:rPr>
          <w:szCs w:val="16"/>
        </w:rPr>
        <w:t>Lettres de rejet des cand</w:t>
      </w:r>
      <w:r>
        <w:rPr>
          <w:szCs w:val="16"/>
        </w:rPr>
        <w:t>idatures et offres non retenues</w:t>
      </w:r>
    </w:p>
    <w:p w:rsidR="002B7274" w:rsidRDefault="002B7274" w:rsidP="002B7274">
      <w:pPr>
        <w:pStyle w:val="normalformulaire"/>
        <w:numPr>
          <w:ilvl w:val="0"/>
          <w:numId w:val="30"/>
        </w:numPr>
        <w:rPr>
          <w:i/>
          <w:szCs w:val="16"/>
        </w:rPr>
      </w:pPr>
      <w:r w:rsidRPr="00762668">
        <w:rPr>
          <w:szCs w:val="16"/>
        </w:rPr>
        <w:t>L</w:t>
      </w:r>
      <w:r>
        <w:rPr>
          <w:szCs w:val="16"/>
        </w:rPr>
        <w:t>e cas échéant le(s) avenant(s).</w:t>
      </w:r>
      <w:r w:rsidRPr="00B528D2">
        <w:rPr>
          <w:i/>
          <w:szCs w:val="16"/>
        </w:rPr>
        <w:t xml:space="preserve"> </w:t>
      </w:r>
    </w:p>
    <w:p w:rsidR="002B7274" w:rsidRDefault="002B7274" w:rsidP="002B7274">
      <w:pPr>
        <w:pStyle w:val="normalformulaire"/>
        <w:ind w:left="720"/>
        <w:rPr>
          <w:szCs w:val="16"/>
        </w:rPr>
      </w:pPr>
    </w:p>
    <w:p w:rsidR="002B7274" w:rsidRDefault="002B7274" w:rsidP="002B7274">
      <w:pPr>
        <w:pStyle w:val="normalformulaire"/>
        <w:rPr>
          <w:szCs w:val="16"/>
        </w:rPr>
      </w:pPr>
      <w:r w:rsidRPr="00B528D2">
        <w:rPr>
          <w:i/>
          <w:szCs w:val="16"/>
        </w:rPr>
        <w:t xml:space="preserve">Rappel : </w:t>
      </w:r>
      <w:r>
        <w:rPr>
          <w:i/>
          <w:szCs w:val="16"/>
        </w:rPr>
        <w:t>à partir du 1</w:t>
      </w:r>
      <w:r w:rsidRPr="00D3405C">
        <w:rPr>
          <w:i/>
          <w:szCs w:val="16"/>
          <w:vertAlign w:val="superscript"/>
        </w:rPr>
        <w:t>er</w:t>
      </w:r>
      <w:r>
        <w:rPr>
          <w:i/>
          <w:szCs w:val="16"/>
        </w:rPr>
        <w:t xml:space="preserve"> janvier 2016, </w:t>
      </w:r>
      <w:r w:rsidRPr="00B528D2">
        <w:rPr>
          <w:i/>
          <w:szCs w:val="16"/>
        </w:rPr>
        <w:t>conformément à la directive 2014/24/UE du 26 février 2014 relative à la passation des marchés publics (annexe V)</w:t>
      </w:r>
      <w:r>
        <w:rPr>
          <w:i/>
          <w:szCs w:val="16"/>
        </w:rPr>
        <w:t xml:space="preserve"> et en application de l’O</w:t>
      </w:r>
      <w:r w:rsidRPr="00D3405C">
        <w:rPr>
          <w:i/>
          <w:szCs w:val="16"/>
        </w:rPr>
        <w:t>rdonnance n°2015-899 du 23 juillet 2015</w:t>
      </w:r>
      <w:r w:rsidRPr="00B528D2">
        <w:rPr>
          <w:i/>
          <w:szCs w:val="16"/>
        </w:rPr>
        <w:t xml:space="preserve"> pour les projets soumis à procédure formalisée, l</w:t>
      </w:r>
      <w:r>
        <w:rPr>
          <w:i/>
          <w:szCs w:val="16"/>
        </w:rPr>
        <w:t>’</w:t>
      </w:r>
      <w:r w:rsidR="00B868FD">
        <w:rPr>
          <w:i/>
          <w:szCs w:val="16"/>
        </w:rPr>
        <w:t xml:space="preserve">avis de marché </w:t>
      </w:r>
      <w:r>
        <w:rPr>
          <w:i/>
          <w:szCs w:val="16"/>
        </w:rPr>
        <w:t xml:space="preserve">doit </w:t>
      </w:r>
      <w:r w:rsidRPr="00B528D2">
        <w:rPr>
          <w:i/>
          <w:szCs w:val="16"/>
        </w:rPr>
        <w:t xml:space="preserve">préciser si le marché </w:t>
      </w:r>
      <w:r>
        <w:rPr>
          <w:i/>
          <w:szCs w:val="16"/>
        </w:rPr>
        <w:t>relève</w:t>
      </w:r>
      <w:r w:rsidRPr="00B528D2">
        <w:rPr>
          <w:i/>
          <w:szCs w:val="16"/>
        </w:rPr>
        <w:t xml:space="preserve"> </w:t>
      </w:r>
      <w:r>
        <w:rPr>
          <w:i/>
          <w:szCs w:val="16"/>
        </w:rPr>
        <w:t>d’</w:t>
      </w:r>
      <w:r w:rsidRPr="00B528D2">
        <w:rPr>
          <w:i/>
          <w:szCs w:val="16"/>
        </w:rPr>
        <w:t>un projet et/ou programme fin</w:t>
      </w:r>
      <w:r>
        <w:rPr>
          <w:i/>
          <w:szCs w:val="16"/>
        </w:rPr>
        <w:t>ancé par les fonds de l’Union</w:t>
      </w:r>
      <w:r w:rsidRPr="00B528D2">
        <w:rPr>
          <w:i/>
          <w:szCs w:val="16"/>
        </w:rPr>
        <w:t>.</w:t>
      </w:r>
    </w:p>
    <w:p w:rsidR="002B7274" w:rsidRPr="006A125E" w:rsidRDefault="002B7274" w:rsidP="002B7274">
      <w:pPr>
        <w:pStyle w:val="normalformulaire"/>
        <w:rPr>
          <w:szCs w:val="16"/>
        </w:rPr>
      </w:pPr>
    </w:p>
    <w:p w:rsidR="002B7274" w:rsidRPr="006A125E" w:rsidRDefault="002B7274" w:rsidP="002B7274">
      <w:pPr>
        <w:pStyle w:val="normalformulaire"/>
        <w:rPr>
          <w:i/>
          <w:szCs w:val="16"/>
        </w:rPr>
      </w:pPr>
      <w:r>
        <w:rPr>
          <w:i/>
          <w:szCs w:val="16"/>
        </w:rPr>
        <w:t>Remarque : les organismes soumis à l’O</w:t>
      </w:r>
      <w:r w:rsidRPr="006A125E">
        <w:rPr>
          <w:i/>
          <w:szCs w:val="16"/>
        </w:rPr>
        <w:t xml:space="preserve">rdonnance de 2005 disposent de seuils spécifiques pour mettre en place des </w:t>
      </w:r>
      <w:r>
        <w:rPr>
          <w:i/>
          <w:szCs w:val="16"/>
        </w:rPr>
        <w:t>procédures formalisées (209 000 </w:t>
      </w:r>
      <w:r w:rsidRPr="006A125E">
        <w:rPr>
          <w:i/>
          <w:szCs w:val="16"/>
        </w:rPr>
        <w:t>€ HT dans la plupart des cas). Ils peuvent également faire le choix d’appliquer une procédure formalisée en-dessous de ces seuils.</w:t>
      </w:r>
      <w:r>
        <w:rPr>
          <w:i/>
          <w:szCs w:val="16"/>
        </w:rPr>
        <w:t xml:space="preserve"> De même, les organismes soumis au Décret de 2016 autres que l’</w:t>
      </w:r>
      <w:r w:rsidRPr="002878BD">
        <w:rPr>
          <w:i/>
          <w:szCs w:val="16"/>
        </w:rPr>
        <w:t>Etat, ses établissements publics autres qu'à caractère industriel et commercial, les collectivités territoriales, leurs établissements publics et leurs groupement</w:t>
      </w:r>
      <w:r>
        <w:rPr>
          <w:i/>
          <w:szCs w:val="16"/>
        </w:rPr>
        <w:t xml:space="preserve">s, </w:t>
      </w:r>
      <w:r w:rsidRPr="002878BD">
        <w:rPr>
          <w:i/>
          <w:szCs w:val="16"/>
        </w:rPr>
        <w:t>choisissent librement les modalités de publicité adaptées en fonction des caractéristiques du marché public</w:t>
      </w:r>
      <w:r>
        <w:rPr>
          <w:i/>
          <w:szCs w:val="16"/>
        </w:rPr>
        <w:t xml:space="preserve"> en-dessous du seuil de procédure formalisée.</w:t>
      </w:r>
    </w:p>
    <w:p w:rsidR="002B7274" w:rsidRDefault="002B7274">
      <w:pPr>
        <w:pStyle w:val="normalformulaire"/>
        <w:rPr>
          <w:color w:val="000000"/>
          <w:szCs w:val="16"/>
          <w:highlight w:val="yellow"/>
        </w:rPr>
      </w:pPr>
    </w:p>
    <w:p w:rsidR="002B7274" w:rsidRDefault="002B7274" w:rsidP="002B7274">
      <w:pPr>
        <w:pStyle w:val="normalformulaire"/>
        <w:rPr>
          <w:b/>
          <w:color w:val="008080"/>
          <w:szCs w:val="16"/>
        </w:rPr>
      </w:pPr>
    </w:p>
    <w:p w:rsidR="002B7274" w:rsidRPr="00C97574" w:rsidRDefault="002B7274" w:rsidP="002B7274">
      <w:pPr>
        <w:pStyle w:val="normalformulaire"/>
        <w:rPr>
          <w:b/>
          <w:color w:val="008080"/>
          <w:szCs w:val="16"/>
        </w:rPr>
      </w:pPr>
      <w:r>
        <w:rPr>
          <w:b/>
          <w:color w:val="008080"/>
          <w:szCs w:val="16"/>
        </w:rPr>
        <w:t>6.</w:t>
      </w:r>
      <w:r w:rsidR="00500601">
        <w:rPr>
          <w:b/>
          <w:color w:val="008080"/>
          <w:szCs w:val="16"/>
        </w:rPr>
        <w:t>3</w:t>
      </w:r>
      <w:r w:rsidRPr="00C97574">
        <w:rPr>
          <w:b/>
          <w:color w:val="008080"/>
          <w:szCs w:val="16"/>
        </w:rPr>
        <w:t xml:space="preserve"> </w:t>
      </w:r>
      <w:r w:rsidRPr="002B7274">
        <w:rPr>
          <w:b/>
          <w:color w:val="008080"/>
          <w:szCs w:val="16"/>
        </w:rPr>
        <w:t xml:space="preserve">Point de vigilance </w:t>
      </w:r>
      <w:r w:rsidR="00B203FB">
        <w:rPr>
          <w:b/>
          <w:color w:val="008080"/>
          <w:szCs w:val="16"/>
        </w:rPr>
        <w:t>relatif au caractère raisonnable des coûts</w:t>
      </w:r>
    </w:p>
    <w:p w:rsidR="002B7274" w:rsidRDefault="002B7274">
      <w:pPr>
        <w:pStyle w:val="normalformulaire"/>
        <w:rPr>
          <w:color w:val="000000"/>
          <w:szCs w:val="16"/>
          <w:highlight w:val="yellow"/>
        </w:rPr>
      </w:pPr>
    </w:p>
    <w:p w:rsidR="002B7274" w:rsidRDefault="002B7274">
      <w:pPr>
        <w:pStyle w:val="normalformulaire"/>
        <w:rPr>
          <w:color w:val="000000"/>
          <w:szCs w:val="16"/>
        </w:rPr>
      </w:pPr>
      <w:r w:rsidRPr="00757766">
        <w:rPr>
          <w:color w:val="000000"/>
          <w:szCs w:val="16"/>
        </w:rPr>
        <w:t xml:space="preserve">Au moment du paiement, </w:t>
      </w:r>
      <w:r w:rsidR="00471DB6">
        <w:rPr>
          <w:color w:val="000000"/>
          <w:szCs w:val="16"/>
        </w:rPr>
        <w:t>il sera vérifié au cours de l’instruction</w:t>
      </w:r>
      <w:r w:rsidRPr="00757766">
        <w:rPr>
          <w:color w:val="000000"/>
          <w:szCs w:val="16"/>
        </w:rPr>
        <w:t xml:space="preserve"> que l’investissement réalisé et présenté dans la demande de paiement est comparable (fonctionnalités et coût) à celui prévu dans la demande d’aide.</w:t>
      </w:r>
    </w:p>
    <w:p w:rsidR="000E7A3C" w:rsidRDefault="000E7A3C">
      <w:pPr>
        <w:pStyle w:val="normalformulaire"/>
        <w:rPr>
          <w:color w:val="000000"/>
          <w:szCs w:val="16"/>
        </w:rPr>
      </w:pPr>
    </w:p>
    <w:p w:rsidR="007C765C" w:rsidRPr="00C97574" w:rsidRDefault="00AB3C94" w:rsidP="007C765C">
      <w:pPr>
        <w:pStyle w:val="normalformulaire"/>
        <w:rPr>
          <w:b/>
          <w:color w:val="008080"/>
          <w:szCs w:val="16"/>
        </w:rPr>
      </w:pPr>
      <w:r>
        <w:rPr>
          <w:b/>
          <w:color w:val="008080"/>
          <w:szCs w:val="16"/>
        </w:rPr>
        <w:t>6</w:t>
      </w:r>
      <w:r w:rsidR="007C765C">
        <w:rPr>
          <w:b/>
          <w:color w:val="008080"/>
          <w:szCs w:val="16"/>
        </w:rPr>
        <w:t>.4</w:t>
      </w:r>
      <w:r w:rsidR="007C765C" w:rsidRPr="00C97574">
        <w:rPr>
          <w:b/>
          <w:color w:val="008080"/>
          <w:szCs w:val="16"/>
        </w:rPr>
        <w:t xml:space="preserve"> </w:t>
      </w:r>
      <w:r w:rsidR="007C765C" w:rsidRPr="002B7274">
        <w:rPr>
          <w:b/>
          <w:color w:val="008080"/>
          <w:szCs w:val="16"/>
        </w:rPr>
        <w:t xml:space="preserve">Point de vigilance </w:t>
      </w:r>
      <w:r w:rsidR="007C765C">
        <w:rPr>
          <w:b/>
          <w:color w:val="008080"/>
          <w:szCs w:val="16"/>
        </w:rPr>
        <w:t>relatif aux dépenses de rémunération</w:t>
      </w:r>
    </w:p>
    <w:p w:rsidR="007C765C" w:rsidRDefault="007C765C">
      <w:pPr>
        <w:pStyle w:val="normalformulaire"/>
        <w:rPr>
          <w:color w:val="000000"/>
          <w:szCs w:val="16"/>
        </w:rPr>
      </w:pPr>
    </w:p>
    <w:p w:rsidR="009862A0" w:rsidRDefault="009862A0" w:rsidP="009862A0">
      <w:pPr>
        <w:pStyle w:val="normalformulaire"/>
        <w:rPr>
          <w:color w:val="000000"/>
          <w:szCs w:val="16"/>
        </w:rPr>
      </w:pPr>
      <w:r>
        <w:rPr>
          <w:color w:val="000000"/>
          <w:szCs w:val="16"/>
        </w:rPr>
        <w:t>Il sera indispensable de fournir les documents attestant de la matérialité des dépenses (bulletins de paie) et de leur acquittement.</w:t>
      </w:r>
    </w:p>
    <w:p w:rsidR="009862A0" w:rsidRDefault="009862A0" w:rsidP="009862A0">
      <w:pPr>
        <w:pStyle w:val="normalformulaire"/>
        <w:rPr>
          <w:color w:val="000000"/>
          <w:szCs w:val="16"/>
        </w:rPr>
      </w:pPr>
    </w:p>
    <w:p w:rsidR="009862A0" w:rsidRDefault="009862A0" w:rsidP="009862A0">
      <w:pPr>
        <w:pStyle w:val="normalformulaire"/>
        <w:rPr>
          <w:color w:val="000000"/>
          <w:szCs w:val="16"/>
        </w:rPr>
      </w:pPr>
      <w:r>
        <w:rPr>
          <w:color w:val="000000"/>
          <w:szCs w:val="16"/>
        </w:rPr>
        <w:t>En outre, selon le cas :</w:t>
      </w:r>
    </w:p>
    <w:p w:rsidR="009862A0" w:rsidRDefault="009862A0" w:rsidP="009862A0">
      <w:pPr>
        <w:pStyle w:val="normalformulaire"/>
        <w:rPr>
          <w:color w:val="000000"/>
          <w:szCs w:val="16"/>
        </w:rPr>
      </w:pPr>
    </w:p>
    <w:p w:rsidR="009862A0" w:rsidRDefault="009862A0" w:rsidP="009862A0">
      <w:pPr>
        <w:pStyle w:val="normalformulaire"/>
        <w:numPr>
          <w:ilvl w:val="0"/>
          <w:numId w:val="41"/>
        </w:numPr>
        <w:rPr>
          <w:color w:val="000000"/>
          <w:szCs w:val="16"/>
        </w:rPr>
      </w:pPr>
      <w:r>
        <w:rPr>
          <w:color w:val="000000"/>
          <w:szCs w:val="16"/>
        </w:rPr>
        <w:t>pour les salariés affectés partiellement à l’opération : les copies des fiches de temps horaires consacrées à l’opération datées et signées par le salarié et son responsable hiérarchique devront obligatoirement être fournies.</w:t>
      </w:r>
    </w:p>
    <w:p w:rsidR="009862A0" w:rsidRDefault="009862A0" w:rsidP="009862A0">
      <w:pPr>
        <w:pStyle w:val="normalformulaire"/>
        <w:rPr>
          <w:color w:val="000000"/>
          <w:szCs w:val="16"/>
        </w:rPr>
      </w:pPr>
    </w:p>
    <w:p w:rsidR="009862A0" w:rsidRDefault="009862A0" w:rsidP="009862A0">
      <w:pPr>
        <w:pStyle w:val="normalformulaire"/>
        <w:numPr>
          <w:ilvl w:val="0"/>
          <w:numId w:val="41"/>
        </w:numPr>
        <w:rPr>
          <w:color w:val="000000"/>
          <w:szCs w:val="16"/>
        </w:rPr>
      </w:pPr>
      <w:r>
        <w:rPr>
          <w:color w:val="000000"/>
          <w:szCs w:val="16"/>
        </w:rPr>
        <w:t>pour les salariés affectés à l’opération sur la totalité de leur temps de travail (100 %) : les copies des fiches de temps horaires consacrées à l’opération datées et signées par le salarié et son responsable hiérarchique ne sont pas obligatoires. Néanmoins, dans le cas où tout ou partie du temps du salarié n’est pas consacré à l’opération, il sera indispensable de fournir a minima le décompte des heures non consacrées à l’opération qui seront déduites. Ces heures non consacrées correspondent notamment à de la formation</w:t>
      </w:r>
      <w:r w:rsidRPr="006705E0">
        <w:rPr>
          <w:color w:val="000000"/>
          <w:szCs w:val="16"/>
        </w:rPr>
        <w:t xml:space="preserve"> sauf si en lien direct avec l'opération, </w:t>
      </w:r>
      <w:r>
        <w:rPr>
          <w:color w:val="000000"/>
          <w:szCs w:val="16"/>
        </w:rPr>
        <w:t xml:space="preserve">des </w:t>
      </w:r>
      <w:r w:rsidRPr="006705E0">
        <w:rPr>
          <w:color w:val="000000"/>
          <w:szCs w:val="16"/>
        </w:rPr>
        <w:t xml:space="preserve">journées maladie, </w:t>
      </w:r>
      <w:r>
        <w:rPr>
          <w:color w:val="000000"/>
          <w:szCs w:val="16"/>
        </w:rPr>
        <w:t xml:space="preserve">toute </w:t>
      </w:r>
      <w:r w:rsidRPr="006705E0">
        <w:rPr>
          <w:color w:val="000000"/>
          <w:szCs w:val="16"/>
        </w:rPr>
        <w:t xml:space="preserve">période liée à un accident du travail, </w:t>
      </w:r>
      <w:r>
        <w:rPr>
          <w:color w:val="000000"/>
          <w:szCs w:val="16"/>
        </w:rPr>
        <w:t xml:space="preserve">des </w:t>
      </w:r>
      <w:r w:rsidRPr="006705E0">
        <w:rPr>
          <w:color w:val="000000"/>
          <w:szCs w:val="16"/>
        </w:rPr>
        <w:t xml:space="preserve">congés maternité / paternité, </w:t>
      </w:r>
      <w:r>
        <w:rPr>
          <w:color w:val="000000"/>
          <w:szCs w:val="16"/>
        </w:rPr>
        <w:t xml:space="preserve">un </w:t>
      </w:r>
      <w:r w:rsidRPr="006705E0">
        <w:rPr>
          <w:color w:val="000000"/>
          <w:szCs w:val="16"/>
        </w:rPr>
        <w:t xml:space="preserve">congé parental d'éducation, </w:t>
      </w:r>
      <w:r>
        <w:rPr>
          <w:color w:val="000000"/>
          <w:szCs w:val="16"/>
        </w:rPr>
        <w:t xml:space="preserve">des </w:t>
      </w:r>
      <w:r w:rsidRPr="006705E0">
        <w:rPr>
          <w:color w:val="000000"/>
          <w:szCs w:val="16"/>
        </w:rPr>
        <w:t xml:space="preserve">jours d'absence pour garde d'enfant malade, </w:t>
      </w:r>
      <w:r>
        <w:rPr>
          <w:color w:val="000000"/>
          <w:szCs w:val="16"/>
        </w:rPr>
        <w:t xml:space="preserve">des </w:t>
      </w:r>
      <w:r w:rsidRPr="006705E0">
        <w:rPr>
          <w:color w:val="000000"/>
          <w:szCs w:val="16"/>
        </w:rPr>
        <w:t xml:space="preserve">jours de grève, </w:t>
      </w:r>
      <w:r>
        <w:rPr>
          <w:color w:val="000000"/>
          <w:szCs w:val="16"/>
        </w:rPr>
        <w:t xml:space="preserve">des </w:t>
      </w:r>
      <w:r w:rsidRPr="006705E0">
        <w:rPr>
          <w:color w:val="000000"/>
          <w:szCs w:val="16"/>
        </w:rPr>
        <w:t>jours d’absence pour un congé exceptionnel</w:t>
      </w:r>
      <w:r>
        <w:rPr>
          <w:color w:val="000000"/>
          <w:szCs w:val="16"/>
        </w:rPr>
        <w:t>.</w:t>
      </w:r>
    </w:p>
    <w:p w:rsidR="007C765C" w:rsidRDefault="007C765C">
      <w:pPr>
        <w:pStyle w:val="normalformulaire"/>
        <w:rPr>
          <w:color w:val="000000"/>
          <w:szCs w:val="16"/>
        </w:rPr>
      </w:pPr>
    </w:p>
    <w:p w:rsidR="007C765C" w:rsidRDefault="007C765C">
      <w:pPr>
        <w:pStyle w:val="normalformulaire"/>
        <w:rPr>
          <w:color w:val="000000"/>
          <w:szCs w:val="16"/>
        </w:rPr>
      </w:pPr>
    </w:p>
    <w:p w:rsidR="006D597C" w:rsidRDefault="006D597C">
      <w:pPr>
        <w:pStyle w:val="normalformulaire"/>
        <w:rPr>
          <w:color w:val="000000"/>
          <w:szCs w:val="16"/>
        </w:rPr>
      </w:pPr>
    </w:p>
    <w:p w:rsidR="006D597C" w:rsidRDefault="006D597C">
      <w:pPr>
        <w:pStyle w:val="normalformulaire"/>
        <w:rPr>
          <w:color w:val="000000"/>
          <w:szCs w:val="16"/>
        </w:rPr>
      </w:pPr>
    </w:p>
    <w:p w:rsidR="006D597C" w:rsidRDefault="006D597C">
      <w:pPr>
        <w:pStyle w:val="normalformulaire"/>
        <w:rPr>
          <w:color w:val="000000"/>
          <w:szCs w:val="16"/>
        </w:rPr>
      </w:pPr>
    </w:p>
    <w:p w:rsidR="000E7A3C" w:rsidRPr="007C765C" w:rsidRDefault="00AB3C94">
      <w:pPr>
        <w:pStyle w:val="normalformulaire"/>
        <w:rPr>
          <w:b/>
          <w:color w:val="008080"/>
          <w:szCs w:val="16"/>
        </w:rPr>
      </w:pPr>
      <w:r>
        <w:rPr>
          <w:b/>
          <w:color w:val="008080"/>
          <w:szCs w:val="16"/>
        </w:rPr>
        <w:lastRenderedPageBreak/>
        <w:t>6</w:t>
      </w:r>
      <w:r w:rsidR="007C765C" w:rsidRPr="007C765C">
        <w:rPr>
          <w:b/>
          <w:color w:val="008080"/>
          <w:szCs w:val="16"/>
        </w:rPr>
        <w:t>.</w:t>
      </w:r>
      <w:r w:rsidR="007C765C">
        <w:rPr>
          <w:b/>
          <w:color w:val="008080"/>
          <w:szCs w:val="16"/>
        </w:rPr>
        <w:t>5</w:t>
      </w:r>
      <w:r w:rsidR="000E7A3C" w:rsidRPr="007C765C">
        <w:rPr>
          <w:b/>
          <w:color w:val="008080"/>
          <w:szCs w:val="16"/>
        </w:rPr>
        <w:t xml:space="preserve"> Point de vigilance relatif aux frais de déplacement</w:t>
      </w:r>
    </w:p>
    <w:p w:rsidR="002B7274" w:rsidRDefault="002B7274">
      <w:pPr>
        <w:pStyle w:val="normalformulaire"/>
        <w:rPr>
          <w:color w:val="000000"/>
          <w:szCs w:val="16"/>
          <w:highlight w:val="yellow"/>
        </w:rPr>
      </w:pPr>
    </w:p>
    <w:p w:rsidR="000E7A3C" w:rsidRDefault="000E7A3C">
      <w:pPr>
        <w:pStyle w:val="normalformulaire"/>
        <w:rPr>
          <w:color w:val="000000"/>
          <w:szCs w:val="16"/>
        </w:rPr>
      </w:pPr>
      <w:r w:rsidRPr="000E7A3C">
        <w:rPr>
          <w:color w:val="000000"/>
          <w:szCs w:val="16"/>
        </w:rPr>
        <w:t>Les</w:t>
      </w:r>
      <w:r>
        <w:rPr>
          <w:color w:val="000000"/>
          <w:szCs w:val="16"/>
        </w:rPr>
        <w:t xml:space="preserve"> frais de déplacement seront justifiés par la production d’états de déplacement mentionnant la date éligible du déplacement, le personnel éligible effectuant le déplacement, les lieux de départ et d’arrivée, les informations relatives au kilométrage, au nombre de repas, d’hébergement, etc. et le forfait</w:t>
      </w:r>
      <w:r w:rsidR="007C765C">
        <w:rPr>
          <w:color w:val="000000"/>
          <w:szCs w:val="16"/>
        </w:rPr>
        <w:t xml:space="preserve"> ou le barème</w:t>
      </w:r>
      <w:r>
        <w:rPr>
          <w:color w:val="000000"/>
          <w:szCs w:val="16"/>
        </w:rPr>
        <w:t xml:space="preserve"> appliqué</w:t>
      </w:r>
      <w:r w:rsidR="007C765C">
        <w:rPr>
          <w:color w:val="000000"/>
          <w:szCs w:val="16"/>
        </w:rPr>
        <w:t xml:space="preserve"> le cas échéant, et le montant correspondant</w:t>
      </w:r>
      <w:r>
        <w:rPr>
          <w:color w:val="000000"/>
          <w:szCs w:val="16"/>
        </w:rPr>
        <w:t>.</w:t>
      </w:r>
    </w:p>
    <w:p w:rsidR="000E7A3C" w:rsidRDefault="000E7A3C">
      <w:pPr>
        <w:pStyle w:val="normalformulaire"/>
        <w:rPr>
          <w:color w:val="000000"/>
          <w:szCs w:val="16"/>
        </w:rPr>
      </w:pPr>
    </w:p>
    <w:p w:rsidR="000E7A3C" w:rsidRPr="000E7A3C" w:rsidRDefault="000E7A3C">
      <w:pPr>
        <w:pStyle w:val="normalformulaire"/>
        <w:rPr>
          <w:color w:val="000000"/>
          <w:szCs w:val="16"/>
        </w:rPr>
      </w:pPr>
      <w:r>
        <w:rPr>
          <w:color w:val="000000"/>
          <w:szCs w:val="16"/>
        </w:rPr>
        <w:t>Remarque : dans le cas où les déplacements ne donnent pas lieu au remboursement du personnel mais qu’ils sont directement supportés par la structure (véhicules de services, etc.), leur acquittement sera justifié par la certification du récapitulatif par l’agent comptable ou le commissaire aux comptes (contrairement aux dépenses supportées par le personnel puis remboursées par la structure, il ne sera pas possible de tracer leur acquittement sur des relevés de compte pour en justifier).</w:t>
      </w:r>
    </w:p>
    <w:p w:rsidR="000E7A3C" w:rsidRDefault="000E7A3C">
      <w:pPr>
        <w:pStyle w:val="normalformulaire"/>
        <w:rPr>
          <w:color w:val="000000"/>
          <w:szCs w:val="16"/>
          <w:highlight w:val="yellow"/>
        </w:rPr>
      </w:pPr>
    </w:p>
    <w:p w:rsidR="00564510" w:rsidRDefault="00564510">
      <w:pPr>
        <w:pStyle w:val="normalformulaire"/>
        <w:rPr>
          <w:color w:val="000000"/>
          <w:szCs w:val="16"/>
          <w:highlight w:val="yellow"/>
        </w:rPr>
      </w:pPr>
    </w:p>
    <w:p w:rsidR="00564510" w:rsidRDefault="00564510">
      <w:pPr>
        <w:pStyle w:val="normalformulaire"/>
        <w:rPr>
          <w:color w:val="000000"/>
          <w:szCs w:val="16"/>
          <w:highlight w:val="yellow"/>
        </w:rPr>
      </w:pPr>
    </w:p>
    <w:p w:rsidR="00283FC4" w:rsidRDefault="00283FC4">
      <w:pPr>
        <w:pStyle w:val="normalformulaire"/>
        <w:rPr>
          <w:color w:val="000000"/>
          <w:szCs w:val="16"/>
          <w:highlight w:val="yellow"/>
        </w:rPr>
      </w:pPr>
    </w:p>
    <w:p w:rsidR="00283FC4" w:rsidRPr="00016FED" w:rsidRDefault="00283FC4" w:rsidP="00283FC4">
      <w:pPr>
        <w:pStyle w:val="normalformulaire"/>
        <w:rPr>
          <w:b/>
          <w:color w:val="008080"/>
          <w:szCs w:val="16"/>
        </w:rPr>
      </w:pPr>
      <w:r>
        <w:rPr>
          <w:b/>
          <w:color w:val="008080"/>
          <w:szCs w:val="16"/>
        </w:rPr>
        <w:t>6.</w:t>
      </w:r>
      <w:r w:rsidR="009133F6">
        <w:rPr>
          <w:b/>
          <w:color w:val="008080"/>
          <w:szCs w:val="16"/>
        </w:rPr>
        <w:t>6</w:t>
      </w:r>
      <w:r w:rsidR="00AB3C94" w:rsidRPr="00C97574">
        <w:rPr>
          <w:b/>
          <w:color w:val="008080"/>
          <w:szCs w:val="16"/>
        </w:rPr>
        <w:t xml:space="preserve"> </w:t>
      </w:r>
      <w:r w:rsidRPr="00016FED">
        <w:rPr>
          <w:b/>
          <w:color w:val="008080"/>
          <w:szCs w:val="16"/>
        </w:rPr>
        <w:t>Point de vigilance relatif au respect des règles en matière de publicité</w:t>
      </w:r>
    </w:p>
    <w:p w:rsidR="006F4205" w:rsidRDefault="006F4205" w:rsidP="00283FC4">
      <w:pPr>
        <w:pStyle w:val="Default"/>
        <w:jc w:val="both"/>
        <w:rPr>
          <w:rFonts w:ascii="Tahoma" w:eastAsia="Times New Roman" w:hAnsi="Tahoma"/>
          <w:color w:val="008080"/>
          <w:sz w:val="16"/>
          <w:szCs w:val="16"/>
          <w:u w:val="single"/>
          <w:lang w:eastAsia="ar-SA"/>
        </w:rPr>
      </w:pPr>
    </w:p>
    <w:p w:rsidR="00063EC2" w:rsidRPr="005032B8" w:rsidRDefault="00063EC2" w:rsidP="00283FC4">
      <w:pPr>
        <w:pStyle w:val="Default"/>
        <w:jc w:val="both"/>
        <w:rPr>
          <w:rFonts w:ascii="Tahoma" w:eastAsia="Times New Roman" w:hAnsi="Tahoma"/>
          <w:color w:val="008080"/>
          <w:sz w:val="16"/>
          <w:szCs w:val="16"/>
          <w:u w:val="single"/>
          <w:lang w:eastAsia="ar-SA"/>
        </w:rPr>
      </w:pPr>
      <w:r w:rsidRPr="00016FED">
        <w:rPr>
          <w:rFonts w:ascii="Tahoma" w:eastAsia="Times New Roman" w:hAnsi="Tahoma"/>
          <w:color w:val="008080"/>
          <w:sz w:val="16"/>
          <w:szCs w:val="16"/>
          <w:u w:val="single"/>
          <w:lang w:eastAsia="ar-SA"/>
        </w:rPr>
        <w:t>Principes généraux de la publicité</w:t>
      </w:r>
    </w:p>
    <w:p w:rsidR="00063EC2" w:rsidRPr="009C4E43" w:rsidRDefault="00063EC2" w:rsidP="00283FC4">
      <w:pPr>
        <w:pStyle w:val="Default"/>
        <w:jc w:val="both"/>
        <w:rPr>
          <w:rFonts w:ascii="Tahoma" w:eastAsia="Times New Roman" w:hAnsi="Tahoma"/>
          <w:sz w:val="16"/>
          <w:szCs w:val="16"/>
          <w:lang w:eastAsia="ar-SA"/>
        </w:rPr>
      </w:pPr>
    </w:p>
    <w:p w:rsidR="00283FC4" w:rsidRDefault="00283FC4" w:rsidP="00283FC4">
      <w:pPr>
        <w:pStyle w:val="Default"/>
        <w:jc w:val="both"/>
        <w:rPr>
          <w:rFonts w:ascii="Tahoma" w:eastAsia="Times New Roman" w:hAnsi="Tahoma"/>
          <w:sz w:val="16"/>
          <w:szCs w:val="16"/>
          <w:lang w:eastAsia="ar-SA"/>
        </w:rPr>
      </w:pPr>
      <w:r w:rsidRPr="009C4E43">
        <w:rPr>
          <w:rFonts w:ascii="Tahoma" w:eastAsia="Times New Roman" w:hAnsi="Tahoma"/>
          <w:sz w:val="16"/>
          <w:szCs w:val="16"/>
          <w:lang w:eastAsia="ar-SA"/>
        </w:rPr>
        <w:t xml:space="preserve">Toutes les actions d’information et de communication menées par le bénéficiaire témoignent du soutien octroyé par le FEADER à l’opération par l’apposition : </w:t>
      </w:r>
    </w:p>
    <w:p w:rsidR="006F4205" w:rsidRDefault="006F4205" w:rsidP="00283FC4">
      <w:pPr>
        <w:pStyle w:val="Default"/>
        <w:jc w:val="both"/>
        <w:rPr>
          <w:rFonts w:ascii="Tahoma" w:eastAsia="Times New Roman" w:hAnsi="Tahoma"/>
          <w:sz w:val="16"/>
          <w:szCs w:val="16"/>
          <w:lang w:eastAsia="ar-SA"/>
        </w:rPr>
      </w:pPr>
    </w:p>
    <w:p w:rsidR="006F4205" w:rsidRPr="006F4205" w:rsidRDefault="006F4205" w:rsidP="006F4205">
      <w:pPr>
        <w:pStyle w:val="Default"/>
        <w:jc w:val="both"/>
        <w:rPr>
          <w:rFonts w:ascii="Tahoma" w:eastAsia="Times New Roman" w:hAnsi="Tahoma"/>
          <w:sz w:val="16"/>
          <w:szCs w:val="16"/>
          <w:lang w:eastAsia="ar-SA"/>
        </w:rPr>
      </w:pPr>
      <w:r w:rsidRPr="006F4205">
        <w:rPr>
          <w:rFonts w:ascii="Tahoma" w:eastAsia="Times New Roman" w:hAnsi="Tahoma"/>
          <w:sz w:val="16"/>
          <w:szCs w:val="16"/>
          <w:lang w:eastAsia="ar-SA"/>
        </w:rPr>
        <w:t>-</w:t>
      </w:r>
      <w:r w:rsidRPr="006F4205">
        <w:rPr>
          <w:rFonts w:ascii="Tahoma" w:eastAsia="Times New Roman" w:hAnsi="Tahoma"/>
          <w:sz w:val="16"/>
          <w:szCs w:val="16"/>
          <w:lang w:eastAsia="ar-SA"/>
        </w:rPr>
        <w:tab/>
        <w:t xml:space="preserve">Pour tous les projets bénéficiant d’un montant d’aides publiques compris entre 10 000 € et 50 000 € : Une affiche (format A3 minimum : 21x42 cm) pendant la durée de l’opération.  </w:t>
      </w:r>
    </w:p>
    <w:p w:rsidR="006F4205" w:rsidRPr="006F4205" w:rsidRDefault="006F4205" w:rsidP="006F4205">
      <w:pPr>
        <w:pStyle w:val="Default"/>
        <w:jc w:val="both"/>
        <w:rPr>
          <w:rFonts w:ascii="Tahoma" w:eastAsia="Times New Roman" w:hAnsi="Tahoma"/>
          <w:sz w:val="16"/>
          <w:szCs w:val="16"/>
          <w:lang w:eastAsia="ar-SA"/>
        </w:rPr>
      </w:pPr>
      <w:r w:rsidRPr="006F4205">
        <w:rPr>
          <w:rFonts w:ascii="Tahoma" w:eastAsia="Times New Roman" w:hAnsi="Tahoma"/>
          <w:sz w:val="16"/>
          <w:szCs w:val="16"/>
          <w:lang w:eastAsia="ar-SA"/>
        </w:rPr>
        <w:t>-</w:t>
      </w:r>
      <w:r w:rsidRPr="006F4205">
        <w:rPr>
          <w:rFonts w:ascii="Tahoma" w:eastAsia="Times New Roman" w:hAnsi="Tahoma"/>
          <w:sz w:val="16"/>
          <w:szCs w:val="16"/>
          <w:lang w:eastAsia="ar-SA"/>
        </w:rPr>
        <w:tab/>
        <w:t>Pour tous les projets bénéficiant d’un montant d’aides publiques compris entre 50 000 € et 500 000 € :</w:t>
      </w:r>
    </w:p>
    <w:p w:rsidR="006F4205" w:rsidRPr="006F4205" w:rsidRDefault="006F4205" w:rsidP="006F4205">
      <w:pPr>
        <w:pStyle w:val="Default"/>
        <w:ind w:left="708"/>
        <w:jc w:val="both"/>
        <w:rPr>
          <w:rFonts w:ascii="Tahoma" w:eastAsia="Times New Roman" w:hAnsi="Tahoma"/>
          <w:sz w:val="16"/>
          <w:szCs w:val="16"/>
          <w:lang w:eastAsia="ar-SA"/>
        </w:rPr>
      </w:pPr>
      <w:proofErr w:type="gramStart"/>
      <w:r w:rsidRPr="006F4205">
        <w:rPr>
          <w:rFonts w:ascii="Tahoma" w:eastAsia="Times New Roman" w:hAnsi="Tahoma"/>
          <w:sz w:val="16"/>
          <w:szCs w:val="16"/>
          <w:lang w:eastAsia="ar-SA"/>
        </w:rPr>
        <w:t>o</w:t>
      </w:r>
      <w:proofErr w:type="gramEnd"/>
      <w:r w:rsidRPr="006F4205">
        <w:rPr>
          <w:rFonts w:ascii="Tahoma" w:eastAsia="Times New Roman" w:hAnsi="Tahoma"/>
          <w:sz w:val="16"/>
          <w:szCs w:val="16"/>
          <w:lang w:eastAsia="ar-SA"/>
        </w:rPr>
        <w:tab/>
        <w:t xml:space="preserve">Pour les projets impliquant des investissements matériels : une plaque explicative (support rigide) de taille minimale A3 (42 X29, 7 cm) pendant la durée de l’opération. </w:t>
      </w:r>
    </w:p>
    <w:p w:rsidR="006F4205" w:rsidRPr="006F4205" w:rsidRDefault="006F4205" w:rsidP="006F4205">
      <w:pPr>
        <w:pStyle w:val="Default"/>
        <w:ind w:left="708"/>
        <w:jc w:val="both"/>
        <w:rPr>
          <w:rFonts w:ascii="Tahoma" w:eastAsia="Times New Roman" w:hAnsi="Tahoma"/>
          <w:sz w:val="16"/>
          <w:szCs w:val="16"/>
          <w:lang w:eastAsia="ar-SA"/>
        </w:rPr>
      </w:pPr>
      <w:r w:rsidRPr="006F4205">
        <w:rPr>
          <w:rFonts w:ascii="Tahoma" w:eastAsia="Times New Roman" w:hAnsi="Tahoma"/>
          <w:sz w:val="16"/>
          <w:szCs w:val="16"/>
          <w:lang w:eastAsia="ar-SA"/>
        </w:rPr>
        <w:t>o</w:t>
      </w:r>
      <w:r w:rsidRPr="006F4205">
        <w:rPr>
          <w:rFonts w:ascii="Tahoma" w:eastAsia="Times New Roman" w:hAnsi="Tahoma"/>
          <w:sz w:val="16"/>
          <w:szCs w:val="16"/>
          <w:lang w:eastAsia="ar-SA"/>
        </w:rPr>
        <w:tab/>
        <w:t>Pour les projets n’impliquant pas d’investissements : une affiche de format A3 (42x29</w:t>
      </w:r>
      <w:proofErr w:type="gramStart"/>
      <w:r w:rsidRPr="006F4205">
        <w:rPr>
          <w:rFonts w:ascii="Tahoma" w:eastAsia="Times New Roman" w:hAnsi="Tahoma"/>
          <w:sz w:val="16"/>
          <w:szCs w:val="16"/>
          <w:lang w:eastAsia="ar-SA"/>
        </w:rPr>
        <w:t>,7</w:t>
      </w:r>
      <w:proofErr w:type="gramEnd"/>
      <w:r w:rsidRPr="006F4205">
        <w:rPr>
          <w:rFonts w:ascii="Tahoma" w:eastAsia="Times New Roman" w:hAnsi="Tahoma"/>
          <w:sz w:val="16"/>
          <w:szCs w:val="16"/>
          <w:lang w:eastAsia="ar-SA"/>
        </w:rPr>
        <w:t xml:space="preserve"> cm) pendant la durée de l’opération. </w:t>
      </w:r>
    </w:p>
    <w:p w:rsidR="006F4205" w:rsidRPr="006F4205" w:rsidRDefault="006F4205" w:rsidP="006F4205">
      <w:pPr>
        <w:pStyle w:val="Default"/>
        <w:jc w:val="both"/>
        <w:rPr>
          <w:rFonts w:ascii="Tahoma" w:eastAsia="Times New Roman" w:hAnsi="Tahoma"/>
          <w:sz w:val="16"/>
          <w:szCs w:val="16"/>
          <w:lang w:eastAsia="ar-SA"/>
        </w:rPr>
      </w:pPr>
      <w:r>
        <w:rPr>
          <w:rFonts w:ascii="Tahoma" w:eastAsia="Times New Roman" w:hAnsi="Tahoma"/>
          <w:sz w:val="16"/>
          <w:szCs w:val="16"/>
          <w:lang w:eastAsia="ar-SA"/>
        </w:rPr>
        <w:tab/>
      </w:r>
    </w:p>
    <w:p w:rsidR="006F4205" w:rsidRPr="006F4205" w:rsidRDefault="006F4205" w:rsidP="006F4205">
      <w:pPr>
        <w:pStyle w:val="Default"/>
        <w:jc w:val="both"/>
        <w:rPr>
          <w:rFonts w:ascii="Tahoma" w:eastAsia="Times New Roman" w:hAnsi="Tahoma"/>
          <w:sz w:val="16"/>
          <w:szCs w:val="16"/>
          <w:lang w:eastAsia="ar-SA"/>
        </w:rPr>
      </w:pPr>
      <w:r w:rsidRPr="006F4205">
        <w:rPr>
          <w:rFonts w:ascii="Tahoma" w:eastAsia="Times New Roman" w:hAnsi="Tahoma"/>
          <w:sz w:val="16"/>
          <w:szCs w:val="16"/>
          <w:lang w:eastAsia="ar-SA"/>
        </w:rPr>
        <w:t xml:space="preserve">Pour tous les projets bénéficiant d’un montant d’aides publiques compris entre 10 000 € et 500 000 €, ces obligations doivent être respectées au plus tard à partir de la date de la décision d’attribution de l’aide et : </w:t>
      </w:r>
    </w:p>
    <w:p w:rsidR="006F4205" w:rsidRPr="006F4205" w:rsidRDefault="006F4205" w:rsidP="006F4205">
      <w:pPr>
        <w:pStyle w:val="Default"/>
        <w:jc w:val="both"/>
        <w:rPr>
          <w:rFonts w:ascii="Tahoma" w:eastAsia="Times New Roman" w:hAnsi="Tahoma"/>
          <w:sz w:val="16"/>
          <w:szCs w:val="16"/>
          <w:lang w:eastAsia="ar-SA"/>
        </w:rPr>
      </w:pPr>
      <w:r w:rsidRPr="006F4205">
        <w:rPr>
          <w:rFonts w:ascii="Tahoma" w:eastAsia="Times New Roman" w:hAnsi="Tahoma"/>
          <w:sz w:val="16"/>
          <w:szCs w:val="16"/>
          <w:lang w:eastAsia="ar-SA"/>
        </w:rPr>
        <w:t xml:space="preserve">- pour les projets impliquant des investissements matériels : au moins jusqu’au paiement final de l’aide </w:t>
      </w:r>
    </w:p>
    <w:p w:rsidR="006F4205" w:rsidRPr="006F4205" w:rsidRDefault="006F4205" w:rsidP="006F4205">
      <w:pPr>
        <w:pStyle w:val="Default"/>
        <w:jc w:val="both"/>
        <w:rPr>
          <w:rFonts w:ascii="Tahoma" w:eastAsia="Times New Roman" w:hAnsi="Tahoma"/>
          <w:sz w:val="16"/>
          <w:szCs w:val="16"/>
          <w:lang w:eastAsia="ar-SA"/>
        </w:rPr>
      </w:pPr>
      <w:r w:rsidRPr="006F4205">
        <w:rPr>
          <w:rFonts w:ascii="Tahoma" w:eastAsia="Times New Roman" w:hAnsi="Tahoma"/>
          <w:sz w:val="16"/>
          <w:szCs w:val="16"/>
          <w:lang w:eastAsia="ar-SA"/>
        </w:rPr>
        <w:t xml:space="preserve">- pour les projets n’impliquant pas d’investissements : jusqu’à la fin de l’opération. </w:t>
      </w:r>
    </w:p>
    <w:p w:rsidR="006F4205" w:rsidRPr="006F4205" w:rsidRDefault="006F4205" w:rsidP="006F4205">
      <w:pPr>
        <w:pStyle w:val="Default"/>
        <w:jc w:val="both"/>
        <w:rPr>
          <w:rFonts w:ascii="Tahoma" w:eastAsia="Times New Roman" w:hAnsi="Tahoma"/>
          <w:sz w:val="16"/>
          <w:szCs w:val="16"/>
          <w:lang w:eastAsia="ar-SA"/>
        </w:rPr>
      </w:pPr>
    </w:p>
    <w:p w:rsidR="006F4205" w:rsidRPr="006F4205" w:rsidRDefault="006F4205" w:rsidP="006F4205">
      <w:pPr>
        <w:pStyle w:val="Default"/>
        <w:jc w:val="both"/>
        <w:rPr>
          <w:rFonts w:ascii="Tahoma" w:eastAsia="Times New Roman" w:hAnsi="Tahoma"/>
          <w:sz w:val="16"/>
          <w:szCs w:val="16"/>
          <w:lang w:eastAsia="ar-SA"/>
        </w:rPr>
      </w:pPr>
      <w:r w:rsidRPr="006F4205">
        <w:rPr>
          <w:rFonts w:ascii="Tahoma" w:eastAsia="Times New Roman" w:hAnsi="Tahoma"/>
          <w:sz w:val="16"/>
          <w:szCs w:val="16"/>
          <w:lang w:eastAsia="ar-SA"/>
        </w:rPr>
        <w:t xml:space="preserve">Pour les projets bénéficiant de plus de 500 000 € d’aides publiques : </w:t>
      </w:r>
    </w:p>
    <w:p w:rsidR="006F4205" w:rsidRPr="006F4205" w:rsidRDefault="006F4205" w:rsidP="006F4205">
      <w:pPr>
        <w:pStyle w:val="Default"/>
        <w:jc w:val="both"/>
        <w:rPr>
          <w:rFonts w:ascii="Tahoma" w:eastAsia="Times New Roman" w:hAnsi="Tahoma"/>
          <w:sz w:val="16"/>
          <w:szCs w:val="16"/>
          <w:lang w:eastAsia="ar-SA"/>
        </w:rPr>
      </w:pPr>
      <w:r w:rsidRPr="006F4205">
        <w:rPr>
          <w:rFonts w:ascii="Tahoma" w:eastAsia="Times New Roman" w:hAnsi="Tahoma"/>
          <w:sz w:val="16"/>
          <w:szCs w:val="16"/>
          <w:lang w:eastAsia="ar-SA"/>
        </w:rPr>
        <w:t>-</w:t>
      </w:r>
      <w:r w:rsidRPr="006F4205">
        <w:rPr>
          <w:rFonts w:ascii="Tahoma" w:eastAsia="Times New Roman" w:hAnsi="Tahoma"/>
          <w:sz w:val="16"/>
          <w:szCs w:val="16"/>
          <w:lang w:eastAsia="ar-SA"/>
        </w:rPr>
        <w:tab/>
        <w:t xml:space="preserve">Pour les projets impliquant des investissements matériels (infrastructures, matériel ou construction) : </w:t>
      </w:r>
    </w:p>
    <w:p w:rsidR="006F4205" w:rsidRPr="006F4205" w:rsidRDefault="006F4205" w:rsidP="006F4205">
      <w:pPr>
        <w:pStyle w:val="Default"/>
        <w:ind w:firstLine="708"/>
        <w:jc w:val="both"/>
        <w:rPr>
          <w:rFonts w:ascii="Tahoma" w:eastAsia="Times New Roman" w:hAnsi="Tahoma"/>
          <w:sz w:val="16"/>
          <w:szCs w:val="16"/>
          <w:lang w:eastAsia="ar-SA"/>
        </w:rPr>
      </w:pPr>
      <w:proofErr w:type="gramStart"/>
      <w:r w:rsidRPr="006F4205">
        <w:rPr>
          <w:rFonts w:ascii="Tahoma" w:eastAsia="Times New Roman" w:hAnsi="Tahoma"/>
          <w:sz w:val="16"/>
          <w:szCs w:val="16"/>
          <w:lang w:eastAsia="ar-SA"/>
        </w:rPr>
        <w:t>o</w:t>
      </w:r>
      <w:proofErr w:type="gramEnd"/>
      <w:r w:rsidRPr="006F4205">
        <w:rPr>
          <w:rFonts w:ascii="Tahoma" w:eastAsia="Times New Roman" w:hAnsi="Tahoma"/>
          <w:sz w:val="16"/>
          <w:szCs w:val="16"/>
          <w:lang w:eastAsia="ar-SA"/>
        </w:rPr>
        <w:tab/>
        <w:t>Pendant la mise en œuvre de l’opération : un panneau temporaire de dimension importante (plus grand qu’un A3)</w:t>
      </w:r>
    </w:p>
    <w:p w:rsidR="006F4205" w:rsidRPr="006F4205" w:rsidRDefault="006F4205" w:rsidP="006F4205">
      <w:pPr>
        <w:pStyle w:val="Default"/>
        <w:ind w:firstLine="708"/>
        <w:jc w:val="both"/>
        <w:rPr>
          <w:rFonts w:ascii="Tahoma" w:eastAsia="Times New Roman" w:hAnsi="Tahoma"/>
          <w:sz w:val="16"/>
          <w:szCs w:val="16"/>
          <w:lang w:eastAsia="ar-SA"/>
        </w:rPr>
      </w:pPr>
      <w:proofErr w:type="gramStart"/>
      <w:r w:rsidRPr="006F4205">
        <w:rPr>
          <w:rFonts w:ascii="Tahoma" w:eastAsia="Times New Roman" w:hAnsi="Tahoma"/>
          <w:sz w:val="16"/>
          <w:szCs w:val="16"/>
          <w:lang w:eastAsia="ar-SA"/>
        </w:rPr>
        <w:t>o</w:t>
      </w:r>
      <w:proofErr w:type="gramEnd"/>
      <w:r w:rsidRPr="006F4205">
        <w:rPr>
          <w:rFonts w:ascii="Tahoma" w:eastAsia="Times New Roman" w:hAnsi="Tahoma"/>
          <w:sz w:val="16"/>
          <w:szCs w:val="16"/>
          <w:lang w:eastAsia="ar-SA"/>
        </w:rPr>
        <w:tab/>
        <w:t xml:space="preserve">Au plus tard 3 mois après l’achèvement des travaux : un panneau permanent significativement plus grand qu’un A3. </w:t>
      </w:r>
    </w:p>
    <w:p w:rsidR="006F4205" w:rsidRPr="006F4205" w:rsidRDefault="006F4205" w:rsidP="006F4205">
      <w:pPr>
        <w:pStyle w:val="Default"/>
        <w:jc w:val="both"/>
        <w:rPr>
          <w:rFonts w:ascii="Tahoma" w:eastAsia="Times New Roman" w:hAnsi="Tahoma"/>
          <w:sz w:val="16"/>
          <w:szCs w:val="16"/>
          <w:lang w:eastAsia="ar-SA"/>
        </w:rPr>
      </w:pPr>
    </w:p>
    <w:p w:rsidR="006F4205" w:rsidRPr="006F4205" w:rsidRDefault="006F4205" w:rsidP="006F4205">
      <w:pPr>
        <w:pStyle w:val="Default"/>
        <w:jc w:val="both"/>
        <w:rPr>
          <w:rFonts w:ascii="Tahoma" w:eastAsia="Times New Roman" w:hAnsi="Tahoma"/>
          <w:sz w:val="16"/>
          <w:szCs w:val="16"/>
          <w:lang w:eastAsia="ar-SA"/>
        </w:rPr>
      </w:pPr>
      <w:r w:rsidRPr="006F4205">
        <w:rPr>
          <w:rFonts w:ascii="Tahoma" w:eastAsia="Times New Roman" w:hAnsi="Tahoma"/>
          <w:sz w:val="16"/>
          <w:szCs w:val="16"/>
          <w:lang w:eastAsia="ar-SA"/>
        </w:rPr>
        <w:t>-</w:t>
      </w:r>
      <w:r w:rsidRPr="006F4205">
        <w:rPr>
          <w:rFonts w:ascii="Tahoma" w:eastAsia="Times New Roman" w:hAnsi="Tahoma"/>
          <w:sz w:val="16"/>
          <w:szCs w:val="16"/>
          <w:lang w:eastAsia="ar-SA"/>
        </w:rPr>
        <w:tab/>
        <w:t xml:space="preserve">Pour les projets n’impliquant pas d’investissements : une affiche de format A3 (42x29, 7 cm) pendant la durée de l’opération. </w:t>
      </w:r>
    </w:p>
    <w:p w:rsidR="006F4205" w:rsidRPr="006F4205" w:rsidRDefault="006F4205" w:rsidP="006F4205">
      <w:pPr>
        <w:pStyle w:val="Default"/>
        <w:jc w:val="both"/>
        <w:rPr>
          <w:rFonts w:ascii="Tahoma" w:eastAsia="Times New Roman" w:hAnsi="Tahoma"/>
          <w:sz w:val="16"/>
          <w:szCs w:val="16"/>
          <w:lang w:eastAsia="ar-SA"/>
        </w:rPr>
      </w:pPr>
    </w:p>
    <w:p w:rsidR="006F4205" w:rsidRPr="006F4205" w:rsidRDefault="006F4205" w:rsidP="006F4205">
      <w:pPr>
        <w:pStyle w:val="Default"/>
        <w:jc w:val="both"/>
        <w:rPr>
          <w:rFonts w:ascii="Tahoma" w:eastAsia="Times New Roman" w:hAnsi="Tahoma"/>
          <w:sz w:val="16"/>
          <w:szCs w:val="16"/>
          <w:lang w:eastAsia="ar-SA"/>
        </w:rPr>
      </w:pPr>
      <w:r w:rsidRPr="006F4205">
        <w:rPr>
          <w:rFonts w:ascii="Tahoma" w:eastAsia="Times New Roman" w:hAnsi="Tahoma"/>
          <w:sz w:val="16"/>
          <w:szCs w:val="16"/>
          <w:lang w:eastAsia="ar-SA"/>
        </w:rPr>
        <w:t xml:space="preserve">Les affiches, plaques et panneaux comportent la description de l’opération, le montant de l’aide FEADER, les logos obligatoires c’est-à-dire l’emblème de l’Union Européenne, la mention « Fonds européen agricole pour le développement rural : l’Europe </w:t>
      </w:r>
      <w:r>
        <w:rPr>
          <w:rFonts w:ascii="Tahoma" w:eastAsia="Times New Roman" w:hAnsi="Tahoma"/>
          <w:sz w:val="16"/>
          <w:szCs w:val="16"/>
          <w:lang w:eastAsia="ar-SA"/>
        </w:rPr>
        <w:t xml:space="preserve">s’engage dans les zones rurales </w:t>
      </w:r>
      <w:r w:rsidRPr="006F4205">
        <w:rPr>
          <w:rFonts w:ascii="Tahoma" w:eastAsia="Times New Roman" w:hAnsi="Tahoma"/>
          <w:sz w:val="16"/>
          <w:szCs w:val="16"/>
          <w:lang w:eastAsia="ar-SA"/>
        </w:rPr>
        <w:t xml:space="preserve">» et le logo de l’autorité de gestion. </w:t>
      </w:r>
    </w:p>
    <w:p w:rsidR="006F4205" w:rsidRPr="006F4205" w:rsidRDefault="006F4205" w:rsidP="006F4205">
      <w:pPr>
        <w:pStyle w:val="Default"/>
        <w:jc w:val="both"/>
        <w:rPr>
          <w:rFonts w:ascii="Tahoma" w:eastAsia="Times New Roman" w:hAnsi="Tahoma"/>
          <w:sz w:val="16"/>
          <w:szCs w:val="16"/>
          <w:lang w:eastAsia="ar-SA"/>
        </w:rPr>
      </w:pPr>
      <w:r w:rsidRPr="006F4205">
        <w:rPr>
          <w:rFonts w:ascii="Tahoma" w:eastAsia="Times New Roman" w:hAnsi="Tahoma"/>
          <w:sz w:val="16"/>
          <w:szCs w:val="16"/>
          <w:lang w:eastAsia="ar-SA"/>
        </w:rPr>
        <w:t xml:space="preserve">Ces informations occupent au moins 25 % de l’affiche, de la plaque ou du panneau. </w:t>
      </w:r>
    </w:p>
    <w:p w:rsidR="006F4205" w:rsidRPr="006F4205" w:rsidRDefault="006F4205" w:rsidP="006F4205">
      <w:pPr>
        <w:pStyle w:val="Default"/>
        <w:jc w:val="both"/>
        <w:rPr>
          <w:rFonts w:ascii="Tahoma" w:eastAsia="Times New Roman" w:hAnsi="Tahoma"/>
          <w:sz w:val="16"/>
          <w:szCs w:val="16"/>
          <w:lang w:eastAsia="ar-SA"/>
        </w:rPr>
      </w:pPr>
    </w:p>
    <w:p w:rsidR="006F4205" w:rsidRPr="006F4205" w:rsidRDefault="006F4205" w:rsidP="006F4205">
      <w:pPr>
        <w:pStyle w:val="Default"/>
        <w:jc w:val="both"/>
        <w:rPr>
          <w:rFonts w:ascii="Tahoma" w:eastAsia="Times New Roman" w:hAnsi="Tahoma"/>
          <w:sz w:val="16"/>
          <w:szCs w:val="16"/>
          <w:lang w:eastAsia="ar-SA"/>
        </w:rPr>
      </w:pPr>
    </w:p>
    <w:p w:rsidR="006F4205" w:rsidRPr="006F4205" w:rsidRDefault="006F4205" w:rsidP="006F4205">
      <w:pPr>
        <w:pStyle w:val="Default"/>
        <w:jc w:val="both"/>
        <w:rPr>
          <w:rFonts w:ascii="Tahoma" w:eastAsia="Times New Roman" w:hAnsi="Tahoma"/>
          <w:sz w:val="16"/>
          <w:szCs w:val="16"/>
          <w:lang w:eastAsia="ar-SA"/>
        </w:rPr>
      </w:pPr>
      <w:r w:rsidRPr="006F4205">
        <w:rPr>
          <w:rFonts w:ascii="Tahoma" w:eastAsia="Times New Roman" w:hAnsi="Tahoma"/>
          <w:sz w:val="16"/>
          <w:szCs w:val="16"/>
          <w:lang w:eastAsia="ar-SA"/>
        </w:rPr>
        <w:t xml:space="preserve">Pendant la mise en œuvre de l’opération, le bénéficiaire informe le public du soutien octroyé par le </w:t>
      </w:r>
      <w:proofErr w:type="spellStart"/>
      <w:r w:rsidRPr="006F4205">
        <w:rPr>
          <w:rFonts w:ascii="Tahoma" w:eastAsia="Times New Roman" w:hAnsi="Tahoma"/>
          <w:sz w:val="16"/>
          <w:szCs w:val="16"/>
          <w:lang w:eastAsia="ar-SA"/>
        </w:rPr>
        <w:t>Feader</w:t>
      </w:r>
      <w:proofErr w:type="spellEnd"/>
      <w:r w:rsidRPr="006F4205">
        <w:rPr>
          <w:rFonts w:ascii="Tahoma" w:eastAsia="Times New Roman" w:hAnsi="Tahoma"/>
          <w:sz w:val="16"/>
          <w:szCs w:val="16"/>
          <w:lang w:eastAsia="ar-SA"/>
        </w:rPr>
        <w:t xml:space="preserve"> en donnant sur son éventuel site web à usage professionnel, dès lors qu’un tel site existe, et quand un lien peut- être établi entre ledit site et le soutien apporté à l’opération, une description succincte de l’opération, proportionnée au niveau de l’aide, y compris de sa finalité et de ses résultats, et mettant en lumière le soutien financier apporté par l’Union. Le site doit également comporter les logos obligatoires c’est-à-dire l’emblème de l’Union Européenne, la mention « Fonds européen agricole pour le développement rural : l’Europe s’engage dans les zones rurales » et le logo de l’autorité de gestion ainsi que un hyperlien pointant vers le site web de la Commission relatif au </w:t>
      </w:r>
      <w:proofErr w:type="spellStart"/>
      <w:r w:rsidRPr="006F4205">
        <w:rPr>
          <w:rFonts w:ascii="Tahoma" w:eastAsia="Times New Roman" w:hAnsi="Tahoma"/>
          <w:sz w:val="16"/>
          <w:szCs w:val="16"/>
          <w:lang w:eastAsia="ar-SA"/>
        </w:rPr>
        <w:t>Feader</w:t>
      </w:r>
      <w:proofErr w:type="spellEnd"/>
      <w:r w:rsidRPr="006F4205">
        <w:rPr>
          <w:rFonts w:ascii="Tahoma" w:eastAsia="Times New Roman" w:hAnsi="Tahoma"/>
          <w:sz w:val="16"/>
          <w:szCs w:val="16"/>
          <w:lang w:eastAsia="ar-SA"/>
        </w:rPr>
        <w:t xml:space="preserve"> : http://ec.europa.eu/agriculture/rural-development-2014-2020/index_fr.htm et vers le site </w:t>
      </w:r>
      <w:r w:rsidRPr="001710F1">
        <w:rPr>
          <w:rFonts w:ascii="Tahoma" w:eastAsia="Times New Roman" w:hAnsi="Tahoma"/>
          <w:sz w:val="16"/>
          <w:szCs w:val="16"/>
          <w:lang w:eastAsia="ar-SA"/>
        </w:rPr>
        <w:t>http://europe-en-bourgogne.eu.</w:t>
      </w:r>
      <w:r w:rsidRPr="006F4205">
        <w:rPr>
          <w:rFonts w:ascii="Tahoma" w:eastAsia="Times New Roman" w:hAnsi="Tahoma"/>
          <w:sz w:val="16"/>
          <w:szCs w:val="16"/>
          <w:lang w:eastAsia="ar-SA"/>
        </w:rPr>
        <w:t xml:space="preserve"> </w:t>
      </w:r>
    </w:p>
    <w:p w:rsidR="006F4205" w:rsidRPr="006F4205" w:rsidRDefault="006F4205" w:rsidP="006F4205">
      <w:pPr>
        <w:pStyle w:val="Default"/>
        <w:jc w:val="both"/>
        <w:rPr>
          <w:rFonts w:ascii="Tahoma" w:eastAsia="Times New Roman" w:hAnsi="Tahoma"/>
          <w:sz w:val="16"/>
          <w:szCs w:val="16"/>
          <w:lang w:eastAsia="ar-SA"/>
        </w:rPr>
      </w:pPr>
      <w:r w:rsidRPr="006F4205">
        <w:rPr>
          <w:rFonts w:ascii="Tahoma" w:eastAsia="Times New Roman" w:hAnsi="Tahoma"/>
          <w:sz w:val="16"/>
          <w:szCs w:val="16"/>
          <w:lang w:eastAsia="ar-SA"/>
        </w:rPr>
        <w:t xml:space="preserve">Les éléments seront présentés en page d’accueil (sans que l’internaute n’ait besoin de faire défiler la page). </w:t>
      </w:r>
    </w:p>
    <w:p w:rsidR="006F4205" w:rsidRPr="006F4205" w:rsidRDefault="006F4205" w:rsidP="006F4205">
      <w:pPr>
        <w:pStyle w:val="Default"/>
        <w:jc w:val="both"/>
        <w:rPr>
          <w:rFonts w:ascii="Tahoma" w:eastAsia="Times New Roman" w:hAnsi="Tahoma"/>
          <w:sz w:val="16"/>
          <w:szCs w:val="16"/>
          <w:lang w:eastAsia="ar-SA"/>
        </w:rPr>
      </w:pPr>
    </w:p>
    <w:p w:rsidR="006F4205" w:rsidRPr="006F4205" w:rsidRDefault="006F4205" w:rsidP="006F4205">
      <w:pPr>
        <w:pStyle w:val="Default"/>
        <w:jc w:val="both"/>
        <w:rPr>
          <w:rFonts w:ascii="Tahoma" w:eastAsia="Times New Roman" w:hAnsi="Tahoma"/>
          <w:sz w:val="16"/>
          <w:szCs w:val="16"/>
          <w:lang w:eastAsia="ar-SA"/>
        </w:rPr>
      </w:pPr>
      <w:r w:rsidRPr="006F4205">
        <w:rPr>
          <w:rFonts w:ascii="Tahoma" w:eastAsia="Times New Roman" w:hAnsi="Tahoma"/>
          <w:sz w:val="16"/>
          <w:szCs w:val="16"/>
          <w:lang w:eastAsia="ar-SA"/>
        </w:rPr>
        <w:t>Sur toute publication (brochures, dépliants, lettres d’information, par exemple) une indication claire, sur la page de titre, de la participation de l’Union, ainsi que l’emblème de l’Union et celle de l'autorité de gestion. Ces dispositions s'appliquent également pour ce qui est des informations publiées par voie électronique (bases de données à l’usage des bénéficiaires potentiels) ou sous forme de matériel audiovisuel.</w:t>
      </w:r>
    </w:p>
    <w:p w:rsidR="006F4205" w:rsidRPr="006F4205" w:rsidRDefault="006F4205" w:rsidP="006F4205">
      <w:pPr>
        <w:pStyle w:val="Default"/>
        <w:jc w:val="both"/>
        <w:rPr>
          <w:rFonts w:ascii="Tahoma" w:eastAsia="Times New Roman" w:hAnsi="Tahoma"/>
          <w:sz w:val="16"/>
          <w:szCs w:val="16"/>
          <w:lang w:eastAsia="ar-SA"/>
        </w:rPr>
      </w:pPr>
    </w:p>
    <w:p w:rsidR="006F4205" w:rsidRPr="006F4205" w:rsidRDefault="006F4205" w:rsidP="006F4205">
      <w:pPr>
        <w:pStyle w:val="Default"/>
        <w:jc w:val="both"/>
        <w:rPr>
          <w:rFonts w:ascii="Tahoma" w:eastAsia="Times New Roman" w:hAnsi="Tahoma"/>
          <w:sz w:val="16"/>
          <w:szCs w:val="16"/>
          <w:lang w:eastAsia="ar-SA"/>
        </w:rPr>
      </w:pPr>
      <w:r w:rsidRPr="006F4205">
        <w:rPr>
          <w:rFonts w:ascii="Tahoma" w:eastAsia="Times New Roman" w:hAnsi="Tahoma"/>
          <w:sz w:val="16"/>
          <w:szCs w:val="16"/>
          <w:lang w:eastAsia="ar-SA"/>
        </w:rPr>
        <w:t>Lors de la dernière demande de paiement, le bénéficiaire adresse systématiquement au service instructeur la preuve de la réalisation de la publicité faite pendant la mise en œuvre de l’opération :</w:t>
      </w:r>
    </w:p>
    <w:p w:rsidR="006F4205" w:rsidRPr="006F4205" w:rsidRDefault="006F4205" w:rsidP="006F4205">
      <w:pPr>
        <w:pStyle w:val="Default"/>
        <w:jc w:val="both"/>
        <w:rPr>
          <w:rFonts w:ascii="Tahoma" w:eastAsia="Times New Roman" w:hAnsi="Tahoma"/>
          <w:sz w:val="16"/>
          <w:szCs w:val="16"/>
          <w:lang w:eastAsia="ar-SA"/>
        </w:rPr>
      </w:pPr>
      <w:r w:rsidRPr="006F4205">
        <w:rPr>
          <w:rFonts w:ascii="Tahoma" w:eastAsia="Times New Roman" w:hAnsi="Tahoma"/>
          <w:sz w:val="16"/>
          <w:szCs w:val="16"/>
          <w:lang w:eastAsia="ar-SA"/>
        </w:rPr>
        <w:t>•</w:t>
      </w:r>
      <w:r w:rsidRPr="006F4205">
        <w:rPr>
          <w:rFonts w:ascii="Tahoma" w:eastAsia="Times New Roman" w:hAnsi="Tahoma"/>
          <w:sz w:val="16"/>
          <w:szCs w:val="16"/>
          <w:lang w:eastAsia="ar-SA"/>
        </w:rPr>
        <w:tab/>
        <w:t>capture d’écran du site web s’il existe ;</w:t>
      </w:r>
    </w:p>
    <w:p w:rsidR="006F4205" w:rsidRDefault="006F4205" w:rsidP="006F4205">
      <w:pPr>
        <w:pStyle w:val="Default"/>
        <w:jc w:val="both"/>
        <w:rPr>
          <w:rFonts w:ascii="Tahoma" w:eastAsia="Times New Roman" w:hAnsi="Tahoma"/>
          <w:sz w:val="16"/>
          <w:szCs w:val="16"/>
          <w:lang w:eastAsia="ar-SA"/>
        </w:rPr>
      </w:pPr>
      <w:r w:rsidRPr="006F4205">
        <w:rPr>
          <w:rFonts w:ascii="Tahoma" w:eastAsia="Times New Roman" w:hAnsi="Tahoma"/>
          <w:sz w:val="16"/>
          <w:szCs w:val="16"/>
          <w:lang w:eastAsia="ar-SA"/>
        </w:rPr>
        <w:t>•</w:t>
      </w:r>
      <w:r w:rsidRPr="006F4205">
        <w:rPr>
          <w:rFonts w:ascii="Tahoma" w:eastAsia="Times New Roman" w:hAnsi="Tahoma"/>
          <w:sz w:val="16"/>
          <w:szCs w:val="16"/>
          <w:lang w:eastAsia="ar-SA"/>
        </w:rPr>
        <w:tab/>
        <w:t>photographies de l’affiche, de la plaque explicative ou du panneau mis en place permettant de justifier de la publicité de l’aide FEADER selon les présentes dispositions.</w:t>
      </w:r>
    </w:p>
    <w:p w:rsidR="00063EC2" w:rsidRPr="009C4E43" w:rsidRDefault="00063EC2" w:rsidP="00283FC4">
      <w:pPr>
        <w:pStyle w:val="Default"/>
        <w:jc w:val="both"/>
        <w:rPr>
          <w:rFonts w:ascii="Tahoma" w:eastAsia="Times New Roman" w:hAnsi="Tahoma"/>
          <w:sz w:val="16"/>
          <w:szCs w:val="16"/>
          <w:lang w:eastAsia="ar-SA"/>
        </w:rPr>
      </w:pPr>
    </w:p>
    <w:p w:rsidR="00283FC4" w:rsidRDefault="00283FC4" w:rsidP="00283FC4">
      <w:pPr>
        <w:pStyle w:val="Default"/>
        <w:jc w:val="both"/>
        <w:rPr>
          <w:rFonts w:ascii="Tahoma" w:hAnsi="Tahoma" w:cs="Tahoma"/>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283FC4" w:rsidRPr="00A660A9" w:rsidTr="00063EC2">
        <w:tc>
          <w:tcPr>
            <w:tcW w:w="10344" w:type="dxa"/>
            <w:shd w:val="clear" w:color="auto" w:fill="D9D9D9"/>
          </w:tcPr>
          <w:p w:rsidR="00283FC4" w:rsidRPr="00A4525F" w:rsidRDefault="00283FC4" w:rsidP="00A46BEC">
            <w:pPr>
              <w:pStyle w:val="Default"/>
              <w:suppressAutoHyphens/>
              <w:jc w:val="both"/>
              <w:rPr>
                <w:rFonts w:ascii="Tahoma" w:hAnsi="Tahoma" w:cs="Tahoma"/>
                <w:color w:val="1F497D"/>
                <w:sz w:val="16"/>
                <w:szCs w:val="16"/>
              </w:rPr>
            </w:pPr>
            <w:r w:rsidRPr="00A660A9">
              <w:rPr>
                <w:rFonts w:ascii="Tahoma" w:hAnsi="Tahoma" w:cs="Tahoma"/>
                <w:color w:val="1F497D"/>
                <w:sz w:val="16"/>
                <w:szCs w:val="16"/>
              </w:rPr>
              <w:t xml:space="preserve">Les photographies attestant de la mise en œuvre d’une publicité conforme devront impérativement être fournies au </w:t>
            </w:r>
            <w:r w:rsidR="00E14482">
              <w:rPr>
                <w:rFonts w:ascii="Tahoma" w:hAnsi="Tahoma" w:cs="Tahoma"/>
                <w:color w:val="1F497D"/>
                <w:sz w:val="16"/>
                <w:szCs w:val="16"/>
              </w:rPr>
              <w:t>guichet unique</w:t>
            </w:r>
            <w:r w:rsidR="00A46BEC">
              <w:rPr>
                <w:rFonts w:ascii="Tahoma" w:hAnsi="Tahoma" w:cs="Tahoma"/>
                <w:color w:val="1F497D"/>
                <w:sz w:val="16"/>
                <w:szCs w:val="16"/>
              </w:rPr>
              <w:t xml:space="preserve"> </w:t>
            </w:r>
            <w:r w:rsidRPr="00A660A9">
              <w:rPr>
                <w:rFonts w:ascii="Tahoma" w:hAnsi="Tahoma" w:cs="Tahoma"/>
                <w:color w:val="1F497D"/>
                <w:sz w:val="16"/>
                <w:szCs w:val="16"/>
              </w:rPr>
              <w:t>pour la</w:t>
            </w:r>
            <w:r>
              <w:rPr>
                <w:rFonts w:ascii="Tahoma" w:hAnsi="Tahoma" w:cs="Tahoma"/>
                <w:color w:val="1F497D"/>
                <w:sz w:val="16"/>
                <w:szCs w:val="16"/>
              </w:rPr>
              <w:t xml:space="preserve"> dernière</w:t>
            </w:r>
            <w:r w:rsidRPr="00A660A9">
              <w:rPr>
                <w:rFonts w:ascii="Tahoma" w:hAnsi="Tahoma" w:cs="Tahoma"/>
                <w:color w:val="1F497D"/>
                <w:sz w:val="16"/>
                <w:szCs w:val="16"/>
              </w:rPr>
              <w:t xml:space="preserve"> demande de paiement.</w:t>
            </w:r>
          </w:p>
        </w:tc>
      </w:tr>
    </w:tbl>
    <w:p w:rsidR="00283FC4" w:rsidRPr="00173472" w:rsidRDefault="00283FC4" w:rsidP="00283FC4">
      <w:pPr>
        <w:pStyle w:val="Default"/>
        <w:jc w:val="both"/>
        <w:rPr>
          <w:rFonts w:ascii="Tahoma" w:hAnsi="Tahoma" w:cs="Tahoma"/>
          <w:color w:val="auto"/>
          <w:sz w:val="16"/>
          <w:szCs w:val="16"/>
        </w:rPr>
      </w:pPr>
    </w:p>
    <w:p w:rsidR="002B7274" w:rsidRPr="00F03C77" w:rsidRDefault="002B7274">
      <w:pPr>
        <w:pStyle w:val="normalformulaire"/>
        <w:rPr>
          <w:color w:val="000000"/>
          <w:szCs w:val="16"/>
          <w:highlight w:val="yellow"/>
        </w:rPr>
      </w:pPr>
    </w:p>
    <w:p w:rsidR="00C46649" w:rsidRPr="00C97574" w:rsidRDefault="00D7661C" w:rsidP="00C46649">
      <w:pPr>
        <w:pStyle w:val="normalformulaire"/>
        <w:rPr>
          <w:b/>
          <w:color w:val="008080"/>
          <w:szCs w:val="16"/>
        </w:rPr>
      </w:pPr>
      <w:r>
        <w:rPr>
          <w:b/>
          <w:color w:val="008080"/>
          <w:szCs w:val="16"/>
        </w:rPr>
        <w:t>7</w:t>
      </w:r>
      <w:r w:rsidR="00C46649" w:rsidRPr="00C97574">
        <w:rPr>
          <w:b/>
          <w:color w:val="008080"/>
          <w:szCs w:val="16"/>
        </w:rPr>
        <w:t xml:space="preserve"> Si une aide vous est attribuée : modification du projet</w:t>
      </w:r>
    </w:p>
    <w:p w:rsidR="00C46649" w:rsidRPr="0089592A" w:rsidRDefault="00C46649">
      <w:pPr>
        <w:pStyle w:val="normalformulaire"/>
        <w:rPr>
          <w:color w:val="FF0000"/>
          <w:szCs w:val="16"/>
        </w:rPr>
      </w:pPr>
    </w:p>
    <w:p w:rsidR="00C46649" w:rsidRDefault="006516E8">
      <w:pPr>
        <w:pStyle w:val="normalformulaire"/>
        <w:rPr>
          <w:szCs w:val="16"/>
        </w:rPr>
      </w:pPr>
      <w:r w:rsidRPr="008A4D80">
        <w:rPr>
          <w:szCs w:val="16"/>
        </w:rPr>
        <w:lastRenderedPageBreak/>
        <w:t>Il est rappelé que si vous</w:t>
      </w:r>
      <w:r w:rsidR="00C46649" w:rsidRPr="008A4D80">
        <w:rPr>
          <w:szCs w:val="16"/>
        </w:rPr>
        <w:t xml:space="preserve"> souhaite</w:t>
      </w:r>
      <w:r w:rsidRPr="008A4D80">
        <w:rPr>
          <w:szCs w:val="16"/>
        </w:rPr>
        <w:t>z</w:t>
      </w:r>
      <w:r w:rsidR="00C46649" w:rsidRPr="008A4D80">
        <w:rPr>
          <w:szCs w:val="16"/>
        </w:rPr>
        <w:t xml:space="preserve"> modifier </w:t>
      </w:r>
      <w:r w:rsidRPr="008A4D80">
        <w:rPr>
          <w:szCs w:val="16"/>
        </w:rPr>
        <w:t>votre</w:t>
      </w:r>
      <w:r w:rsidR="00C46649" w:rsidRPr="008A4D80">
        <w:rPr>
          <w:szCs w:val="16"/>
        </w:rPr>
        <w:t xml:space="preserve"> projet</w:t>
      </w:r>
      <w:r w:rsidRPr="008A4D80">
        <w:rPr>
          <w:szCs w:val="16"/>
        </w:rPr>
        <w:t>, vous devez</w:t>
      </w:r>
      <w:r w:rsidR="00C46649" w:rsidRPr="008A4D80">
        <w:rPr>
          <w:szCs w:val="16"/>
        </w:rPr>
        <w:t xml:space="preserve"> en informer le </w:t>
      </w:r>
      <w:r w:rsidR="00E14482">
        <w:rPr>
          <w:szCs w:val="16"/>
        </w:rPr>
        <w:t>guichet unique</w:t>
      </w:r>
      <w:r w:rsidR="00C46649" w:rsidRPr="008A4D80">
        <w:rPr>
          <w:szCs w:val="16"/>
        </w:rPr>
        <w:t xml:space="preserve"> par lettre recommandée avec accusé de réception. Si la modification est acceptée</w:t>
      </w:r>
      <w:r w:rsidR="00C46649">
        <w:rPr>
          <w:szCs w:val="16"/>
        </w:rPr>
        <w:t>, elle</w:t>
      </w:r>
      <w:r w:rsidR="00C46649" w:rsidRPr="00C46649">
        <w:rPr>
          <w:szCs w:val="16"/>
        </w:rPr>
        <w:t xml:space="preserve"> </w:t>
      </w:r>
      <w:r w:rsidR="00C46649">
        <w:rPr>
          <w:szCs w:val="16"/>
        </w:rPr>
        <w:t xml:space="preserve">sera </w:t>
      </w:r>
      <w:r w:rsidR="00C46649" w:rsidRPr="00C46649">
        <w:rPr>
          <w:szCs w:val="16"/>
        </w:rPr>
        <w:t>formalisée par un avenant.</w:t>
      </w:r>
    </w:p>
    <w:p w:rsidR="001625CF" w:rsidRDefault="001625CF">
      <w:pPr>
        <w:pStyle w:val="normalformulaire"/>
        <w:rPr>
          <w:szCs w:val="16"/>
        </w:rPr>
      </w:pPr>
    </w:p>
    <w:p w:rsidR="001A34B1" w:rsidRDefault="001A34B1">
      <w:pPr>
        <w:pStyle w:val="normalformulaire"/>
        <w:rPr>
          <w:szCs w:val="16"/>
        </w:rPr>
      </w:pPr>
    </w:p>
    <w:p w:rsidR="001625CF" w:rsidRPr="00132890" w:rsidRDefault="00D7661C" w:rsidP="001625CF">
      <w:pPr>
        <w:pStyle w:val="normalformulaire"/>
        <w:rPr>
          <w:b/>
          <w:color w:val="008080"/>
          <w:szCs w:val="16"/>
        </w:rPr>
      </w:pPr>
      <w:r>
        <w:rPr>
          <w:b/>
          <w:color w:val="008080"/>
          <w:szCs w:val="16"/>
        </w:rPr>
        <w:t>8</w:t>
      </w:r>
      <w:r w:rsidR="001625CF" w:rsidRPr="00132890">
        <w:rPr>
          <w:b/>
          <w:color w:val="008080"/>
          <w:szCs w:val="16"/>
        </w:rPr>
        <w:t xml:space="preserve"> </w:t>
      </w:r>
      <w:r w:rsidR="001625CF">
        <w:rPr>
          <w:b/>
          <w:color w:val="008080"/>
          <w:szCs w:val="16"/>
        </w:rPr>
        <w:t>Si une aide vous est attribuée : les différents types de contrôles</w:t>
      </w:r>
    </w:p>
    <w:p w:rsidR="00F26066" w:rsidRDefault="00F26066" w:rsidP="001625CF">
      <w:pPr>
        <w:pStyle w:val="normalformulaire"/>
        <w:rPr>
          <w:szCs w:val="16"/>
        </w:rPr>
      </w:pPr>
    </w:p>
    <w:p w:rsidR="001625CF" w:rsidRPr="00132890" w:rsidRDefault="001625CF" w:rsidP="001625CF">
      <w:pPr>
        <w:pStyle w:val="normalformulaire"/>
        <w:rPr>
          <w:szCs w:val="16"/>
        </w:rPr>
      </w:pPr>
      <w:r w:rsidRPr="00132890">
        <w:rPr>
          <w:szCs w:val="16"/>
        </w:rPr>
        <w:t xml:space="preserve">Votre dossier fait l’objet de vérification à différentes étapes : </w:t>
      </w:r>
    </w:p>
    <w:p w:rsidR="001625CF" w:rsidRDefault="00EA016A" w:rsidP="001625CF">
      <w:pPr>
        <w:pStyle w:val="normalformulaire"/>
        <w:numPr>
          <w:ilvl w:val="1"/>
          <w:numId w:val="6"/>
        </w:numPr>
        <w:tabs>
          <w:tab w:val="clear" w:pos="530"/>
          <w:tab w:val="left" w:pos="399"/>
          <w:tab w:val="num" w:pos="1440"/>
        </w:tabs>
        <w:ind w:left="399" w:hanging="360"/>
        <w:rPr>
          <w:szCs w:val="16"/>
        </w:rPr>
      </w:pPr>
      <w:r>
        <w:rPr>
          <w:szCs w:val="16"/>
        </w:rPr>
        <w:t>à</w:t>
      </w:r>
      <w:r w:rsidR="001625CF" w:rsidRPr="00132890">
        <w:rPr>
          <w:szCs w:val="16"/>
        </w:rPr>
        <w:t xml:space="preserve"> l’engagement : l’éligibilité de votre dossier et l’exactitude des informations fournies dans le formulaire seront vérifiés par croisement de données.</w:t>
      </w:r>
    </w:p>
    <w:p w:rsidR="003309BF" w:rsidRPr="00132890" w:rsidRDefault="00EA016A" w:rsidP="001625CF">
      <w:pPr>
        <w:pStyle w:val="normalformulaire"/>
        <w:numPr>
          <w:ilvl w:val="1"/>
          <w:numId w:val="6"/>
        </w:numPr>
        <w:tabs>
          <w:tab w:val="clear" w:pos="530"/>
          <w:tab w:val="left" w:pos="399"/>
          <w:tab w:val="num" w:pos="1440"/>
        </w:tabs>
        <w:ind w:left="399" w:hanging="360"/>
        <w:rPr>
          <w:szCs w:val="16"/>
        </w:rPr>
      </w:pPr>
      <w:r>
        <w:rPr>
          <w:szCs w:val="16"/>
        </w:rPr>
        <w:t>p</w:t>
      </w:r>
      <w:r w:rsidR="003309BF">
        <w:rPr>
          <w:szCs w:val="16"/>
        </w:rPr>
        <w:t xml:space="preserve">our tout paiement de l’aide : </w:t>
      </w:r>
      <w:r w:rsidR="001A34B1">
        <w:rPr>
          <w:szCs w:val="16"/>
        </w:rPr>
        <w:t>le contrôle administratif établit la validité du service fait, dont l’éligibilité des dépenses présentées.</w:t>
      </w:r>
    </w:p>
    <w:p w:rsidR="001625CF" w:rsidRPr="00132890" w:rsidRDefault="00EA016A" w:rsidP="001625CF">
      <w:pPr>
        <w:pStyle w:val="normalformulaire"/>
        <w:numPr>
          <w:ilvl w:val="1"/>
          <w:numId w:val="6"/>
        </w:numPr>
        <w:tabs>
          <w:tab w:val="clear" w:pos="530"/>
          <w:tab w:val="left" w:pos="399"/>
          <w:tab w:val="num" w:pos="1440"/>
        </w:tabs>
        <w:ind w:left="399" w:hanging="360"/>
        <w:rPr>
          <w:szCs w:val="16"/>
        </w:rPr>
      </w:pPr>
      <w:r>
        <w:rPr>
          <w:szCs w:val="16"/>
        </w:rPr>
        <w:t>a</w:t>
      </w:r>
      <w:r w:rsidR="001625CF" w:rsidRPr="00132890">
        <w:rPr>
          <w:szCs w:val="16"/>
        </w:rPr>
        <w:t xml:space="preserve">u paiement du solde de l’aide : une visite sur place peut être réalisée avant la mise en paiement. A ce stade, le </w:t>
      </w:r>
      <w:r w:rsidR="004C7051">
        <w:rPr>
          <w:szCs w:val="16"/>
        </w:rPr>
        <w:t>GAL</w:t>
      </w:r>
      <w:r w:rsidR="000E6C3D">
        <w:rPr>
          <w:szCs w:val="16"/>
        </w:rPr>
        <w:t xml:space="preserve"> et le service instructeur</w:t>
      </w:r>
      <w:r w:rsidR="00E14482">
        <w:rPr>
          <w:szCs w:val="16"/>
        </w:rPr>
        <w:t xml:space="preserve"> </w:t>
      </w:r>
      <w:r w:rsidR="001625CF" w:rsidRPr="00132890">
        <w:rPr>
          <w:szCs w:val="16"/>
        </w:rPr>
        <w:t>vérifie</w:t>
      </w:r>
      <w:r w:rsidR="000E6C3D">
        <w:rPr>
          <w:szCs w:val="16"/>
        </w:rPr>
        <w:t>ront</w:t>
      </w:r>
      <w:r w:rsidR="001625CF" w:rsidRPr="00132890">
        <w:rPr>
          <w:szCs w:val="16"/>
        </w:rPr>
        <w:t xml:space="preserve"> la réalisation des investissements et la conformité des différents engagements et déclarations.</w:t>
      </w:r>
    </w:p>
    <w:p w:rsidR="001625CF" w:rsidRPr="00132890" w:rsidRDefault="00295340" w:rsidP="001625CF">
      <w:pPr>
        <w:pStyle w:val="normalformulaire"/>
        <w:numPr>
          <w:ilvl w:val="1"/>
          <w:numId w:val="6"/>
        </w:numPr>
        <w:tabs>
          <w:tab w:val="clear" w:pos="530"/>
          <w:tab w:val="left" w:pos="399"/>
          <w:tab w:val="num" w:pos="1440"/>
        </w:tabs>
        <w:ind w:left="399" w:hanging="360"/>
        <w:rPr>
          <w:szCs w:val="16"/>
        </w:rPr>
      </w:pPr>
      <w:r>
        <w:rPr>
          <w:szCs w:val="16"/>
        </w:rPr>
        <w:t>avant</w:t>
      </w:r>
      <w:r w:rsidRPr="00132890">
        <w:rPr>
          <w:szCs w:val="16"/>
        </w:rPr>
        <w:t xml:space="preserve"> </w:t>
      </w:r>
      <w:r w:rsidR="001625CF" w:rsidRPr="00132890">
        <w:rPr>
          <w:szCs w:val="16"/>
        </w:rPr>
        <w:t>paiement du solde et pendant la période d’engagement : le contrôle est réalisé sur un é</w:t>
      </w:r>
      <w:r w:rsidR="001625CF">
        <w:rPr>
          <w:szCs w:val="16"/>
        </w:rPr>
        <w:t>chantillonnage de dossiers par l</w:t>
      </w:r>
      <w:r w:rsidR="001625CF" w:rsidRPr="00132890">
        <w:rPr>
          <w:szCs w:val="16"/>
        </w:rPr>
        <w:t>’ASP.</w:t>
      </w:r>
    </w:p>
    <w:p w:rsidR="001625CF" w:rsidRDefault="001625CF">
      <w:pPr>
        <w:pStyle w:val="normalformulaire"/>
        <w:rPr>
          <w:szCs w:val="16"/>
        </w:rPr>
      </w:pPr>
    </w:p>
    <w:p w:rsidR="002E3BB9" w:rsidRDefault="002E3BB9">
      <w:pPr>
        <w:pStyle w:val="normalformulaire"/>
        <w:rPr>
          <w:szCs w:val="16"/>
        </w:rPr>
      </w:pPr>
    </w:p>
    <w:p w:rsidR="00D66499" w:rsidRDefault="00D7661C">
      <w:pPr>
        <w:pStyle w:val="normalformulaire"/>
        <w:rPr>
          <w:b/>
          <w:color w:val="008080"/>
          <w:sz w:val="12"/>
          <w:szCs w:val="12"/>
        </w:rPr>
      </w:pPr>
      <w:r>
        <w:rPr>
          <w:b/>
          <w:color w:val="008080"/>
          <w:szCs w:val="16"/>
        </w:rPr>
        <w:t>9</w:t>
      </w:r>
      <w:r w:rsidR="001625CF">
        <w:rPr>
          <w:b/>
          <w:color w:val="008080"/>
          <w:szCs w:val="16"/>
        </w:rPr>
        <w:t xml:space="preserve"> </w:t>
      </w:r>
      <w:r w:rsidR="00D66499">
        <w:rPr>
          <w:b/>
          <w:color w:val="008080"/>
          <w:szCs w:val="16"/>
        </w:rPr>
        <w:t>Que deviennent les informations que vous avez transmises</w:t>
      </w:r>
      <w:r w:rsidR="00C9634A">
        <w:rPr>
          <w:b/>
          <w:color w:val="008080"/>
          <w:szCs w:val="16"/>
        </w:rPr>
        <w:t xml:space="preserve"> </w:t>
      </w:r>
      <w:r w:rsidR="00D66499">
        <w:rPr>
          <w:b/>
          <w:color w:val="008080"/>
          <w:szCs w:val="16"/>
        </w:rPr>
        <w:t>?</w:t>
      </w:r>
    </w:p>
    <w:p w:rsidR="00D66499" w:rsidRDefault="00D66499">
      <w:pPr>
        <w:pStyle w:val="normalformulaire"/>
        <w:rPr>
          <w:b/>
          <w:color w:val="008080"/>
          <w:sz w:val="12"/>
          <w:szCs w:val="12"/>
        </w:rPr>
      </w:pPr>
    </w:p>
    <w:p w:rsidR="0089592A" w:rsidRDefault="005E52BF">
      <w:pPr>
        <w:pStyle w:val="normalformulaire"/>
        <w:rPr>
          <w:szCs w:val="16"/>
        </w:rPr>
      </w:pPr>
      <w:r>
        <w:rPr>
          <w:szCs w:val="16"/>
        </w:rPr>
        <w:t>L</w:t>
      </w:r>
      <w:r w:rsidRPr="005E52BF">
        <w:rPr>
          <w:szCs w:val="16"/>
        </w:rPr>
        <w:t>’ensemble des informations recueillies dans le formulaire</w:t>
      </w:r>
      <w:r>
        <w:rPr>
          <w:szCs w:val="16"/>
        </w:rPr>
        <w:t xml:space="preserve"> de demande d’aide</w:t>
      </w:r>
      <w:r w:rsidRPr="005E52BF">
        <w:rPr>
          <w:szCs w:val="16"/>
        </w:rPr>
        <w:t xml:space="preserve"> font l’objet d’un traitement informatique destiné à la gestion de </w:t>
      </w:r>
      <w:r>
        <w:rPr>
          <w:szCs w:val="16"/>
        </w:rPr>
        <w:t>votre</w:t>
      </w:r>
      <w:r w:rsidRPr="005E52BF">
        <w:rPr>
          <w:szCs w:val="16"/>
        </w:rPr>
        <w:t xml:space="preserve"> dossier de demande d’aide. Les destinataires des données sont l’ASP, le M</w:t>
      </w:r>
      <w:r w:rsidR="00E30CFE">
        <w:rPr>
          <w:szCs w:val="16"/>
        </w:rPr>
        <w:t>inistère de l’ag</w:t>
      </w:r>
      <w:r w:rsidR="00333E3A">
        <w:rPr>
          <w:szCs w:val="16"/>
        </w:rPr>
        <w:t>riculture et de l’alimentation</w:t>
      </w:r>
      <w:r w:rsidR="0089592A">
        <w:rPr>
          <w:szCs w:val="16"/>
        </w:rPr>
        <w:t xml:space="preserve">, </w:t>
      </w:r>
      <w:r w:rsidRPr="005E52BF">
        <w:rPr>
          <w:szCs w:val="16"/>
        </w:rPr>
        <w:t xml:space="preserve">la </w:t>
      </w:r>
      <w:r w:rsidR="00C9634A">
        <w:rPr>
          <w:szCs w:val="16"/>
        </w:rPr>
        <w:t>r</w:t>
      </w:r>
      <w:r w:rsidRPr="005E52BF">
        <w:rPr>
          <w:szCs w:val="16"/>
        </w:rPr>
        <w:t>égion Bourgogne</w:t>
      </w:r>
      <w:r w:rsidR="001625CF">
        <w:rPr>
          <w:szCs w:val="16"/>
        </w:rPr>
        <w:t>-Franche-Comté</w:t>
      </w:r>
      <w:r w:rsidR="0089592A">
        <w:rPr>
          <w:szCs w:val="16"/>
        </w:rPr>
        <w:t xml:space="preserve"> et les autres </w:t>
      </w:r>
      <w:r w:rsidR="0089592A" w:rsidRPr="00AA620A">
        <w:rPr>
          <w:szCs w:val="16"/>
        </w:rPr>
        <w:t>financeurs</w:t>
      </w:r>
      <w:r w:rsidRPr="00AA620A">
        <w:rPr>
          <w:szCs w:val="16"/>
        </w:rPr>
        <w:t>.</w:t>
      </w:r>
      <w:r w:rsidRPr="005E52BF">
        <w:rPr>
          <w:szCs w:val="16"/>
        </w:rPr>
        <w:t xml:space="preserve"> </w:t>
      </w:r>
    </w:p>
    <w:p w:rsidR="0089592A" w:rsidRDefault="0089592A">
      <w:pPr>
        <w:pStyle w:val="normalformulaire"/>
        <w:rPr>
          <w:szCs w:val="16"/>
        </w:rPr>
      </w:pPr>
    </w:p>
    <w:p w:rsidR="005E52BF" w:rsidRDefault="005E52BF">
      <w:pPr>
        <w:pStyle w:val="normalformulaire"/>
        <w:rPr>
          <w:szCs w:val="16"/>
        </w:rPr>
      </w:pPr>
      <w:r w:rsidRPr="005E52BF">
        <w:rPr>
          <w:szCs w:val="16"/>
        </w:rPr>
        <w:t>Conformément à la loi « informatique et libertés» n°78-17 du 6 janvier 1978,</w:t>
      </w:r>
      <w:r>
        <w:rPr>
          <w:szCs w:val="16"/>
        </w:rPr>
        <w:t xml:space="preserve"> vous</w:t>
      </w:r>
      <w:r w:rsidRPr="005E52BF">
        <w:rPr>
          <w:szCs w:val="16"/>
        </w:rPr>
        <w:t xml:space="preserve"> bénéficie</w:t>
      </w:r>
      <w:r>
        <w:rPr>
          <w:szCs w:val="16"/>
        </w:rPr>
        <w:t>z</w:t>
      </w:r>
      <w:r w:rsidRPr="005E52BF">
        <w:rPr>
          <w:szCs w:val="16"/>
        </w:rPr>
        <w:t xml:space="preserve"> d’un droit d’accès et de rectification aux informations à caractère personnel </w:t>
      </w:r>
      <w:r>
        <w:rPr>
          <w:szCs w:val="16"/>
        </w:rPr>
        <w:t>vous</w:t>
      </w:r>
      <w:r w:rsidRPr="005E52BF">
        <w:rPr>
          <w:szCs w:val="16"/>
        </w:rPr>
        <w:t xml:space="preserve"> concernant. </w:t>
      </w:r>
    </w:p>
    <w:p w:rsidR="00D66499" w:rsidRDefault="005E52BF">
      <w:pPr>
        <w:pStyle w:val="normalformulaire"/>
        <w:rPr>
          <w:szCs w:val="16"/>
        </w:rPr>
      </w:pPr>
      <w:r w:rsidRPr="005E52BF">
        <w:rPr>
          <w:szCs w:val="16"/>
        </w:rPr>
        <w:t xml:space="preserve">Si </w:t>
      </w:r>
      <w:r>
        <w:rPr>
          <w:szCs w:val="16"/>
        </w:rPr>
        <w:t xml:space="preserve">vous souhaitez </w:t>
      </w:r>
      <w:r w:rsidRPr="005E52BF">
        <w:rPr>
          <w:szCs w:val="16"/>
        </w:rPr>
        <w:t xml:space="preserve">exercer ce droit et obtenir communication des informations </w:t>
      </w:r>
      <w:r>
        <w:rPr>
          <w:szCs w:val="16"/>
        </w:rPr>
        <w:t xml:space="preserve">vous </w:t>
      </w:r>
      <w:r w:rsidRPr="005E52BF">
        <w:rPr>
          <w:szCs w:val="16"/>
        </w:rPr>
        <w:t>concernant,</w:t>
      </w:r>
      <w:r>
        <w:rPr>
          <w:szCs w:val="16"/>
        </w:rPr>
        <w:t xml:space="preserve"> vous</w:t>
      </w:r>
      <w:r w:rsidRPr="005E52BF">
        <w:rPr>
          <w:szCs w:val="16"/>
        </w:rPr>
        <w:t xml:space="preserve"> p</w:t>
      </w:r>
      <w:r>
        <w:rPr>
          <w:szCs w:val="16"/>
        </w:rPr>
        <w:t>ouvez</w:t>
      </w:r>
      <w:r w:rsidRPr="005E52BF">
        <w:rPr>
          <w:szCs w:val="16"/>
        </w:rPr>
        <w:t xml:space="preserve"> </w:t>
      </w:r>
      <w:r>
        <w:rPr>
          <w:szCs w:val="16"/>
        </w:rPr>
        <w:t xml:space="preserve">vous </w:t>
      </w:r>
      <w:r w:rsidRPr="005E52BF">
        <w:rPr>
          <w:szCs w:val="16"/>
        </w:rPr>
        <w:t xml:space="preserve">adresser à la </w:t>
      </w:r>
      <w:r w:rsidR="00B3551F">
        <w:rPr>
          <w:szCs w:val="16"/>
        </w:rPr>
        <w:t>direction de l’aménageme</w:t>
      </w:r>
      <w:r w:rsidR="00CE72FB">
        <w:rPr>
          <w:szCs w:val="16"/>
        </w:rPr>
        <w:t>nt du territoire et Numérique</w:t>
      </w:r>
      <w:r w:rsidR="00B3551F">
        <w:rPr>
          <w:szCs w:val="16"/>
        </w:rPr>
        <w:t xml:space="preserve"> </w:t>
      </w:r>
      <w:r w:rsidRPr="005E52BF">
        <w:rPr>
          <w:szCs w:val="16"/>
        </w:rPr>
        <w:t xml:space="preserve">du </w:t>
      </w:r>
      <w:r w:rsidR="00AA620A">
        <w:rPr>
          <w:szCs w:val="16"/>
        </w:rPr>
        <w:t>co</w:t>
      </w:r>
      <w:r w:rsidRPr="005E52BF">
        <w:rPr>
          <w:szCs w:val="16"/>
        </w:rPr>
        <w:t>nseil régional de Bourgogne</w:t>
      </w:r>
      <w:r w:rsidR="001625CF">
        <w:rPr>
          <w:szCs w:val="16"/>
        </w:rPr>
        <w:t>-Franche-Comté</w:t>
      </w:r>
      <w:r w:rsidRPr="005E52BF">
        <w:rPr>
          <w:szCs w:val="16"/>
        </w:rPr>
        <w:t>.</w:t>
      </w:r>
    </w:p>
    <w:p w:rsidR="005E52BF" w:rsidRDefault="005E52BF">
      <w:pPr>
        <w:pStyle w:val="normalformulaire"/>
        <w:rPr>
          <w:b/>
          <w:color w:val="008080"/>
          <w:szCs w:val="16"/>
        </w:rPr>
      </w:pPr>
    </w:p>
    <w:p w:rsidR="00A26F03" w:rsidRDefault="00A26F03">
      <w:pPr>
        <w:pStyle w:val="normalformulaire"/>
        <w:rPr>
          <w:b/>
          <w:color w:val="008080"/>
          <w:szCs w:val="16"/>
        </w:rPr>
      </w:pPr>
    </w:p>
    <w:p w:rsidR="00CE29AE" w:rsidRDefault="00CE29AE">
      <w:pPr>
        <w:pStyle w:val="normalformulaire"/>
        <w:rPr>
          <w:b/>
          <w:color w:val="008080"/>
          <w:szCs w:val="16"/>
        </w:rPr>
      </w:pPr>
    </w:p>
    <w:p w:rsidR="00CE29AE" w:rsidRDefault="00CE29AE">
      <w:pPr>
        <w:pStyle w:val="normalformulaire"/>
        <w:rPr>
          <w:b/>
          <w:color w:val="008080"/>
          <w:szCs w:val="16"/>
        </w:rPr>
      </w:pPr>
    </w:p>
    <w:p w:rsidR="00CE29AE" w:rsidRDefault="00CE29AE">
      <w:pPr>
        <w:pStyle w:val="normalformulaire"/>
        <w:rPr>
          <w:b/>
          <w:color w:val="008080"/>
          <w:szCs w:val="16"/>
        </w:rPr>
      </w:pPr>
    </w:p>
    <w:p w:rsidR="00CE29AE" w:rsidRDefault="00CE29AE">
      <w:pPr>
        <w:pStyle w:val="normalformulaire"/>
        <w:rPr>
          <w:b/>
          <w:color w:val="008080"/>
          <w:szCs w:val="16"/>
        </w:rPr>
      </w:pPr>
    </w:p>
    <w:p w:rsidR="00D66499" w:rsidRDefault="00D66499" w:rsidP="007A1B9B">
      <w:pPr>
        <w:pStyle w:val="Titre1"/>
        <w:rPr>
          <w:sz w:val="16"/>
          <w:szCs w:val="16"/>
        </w:rPr>
      </w:pPr>
      <w:bookmarkStart w:id="8" w:name="_Toc448235195"/>
      <w:r>
        <w:t>7 - En cas de contrôle sur place</w:t>
      </w:r>
      <w:bookmarkEnd w:id="8"/>
    </w:p>
    <w:p w:rsidR="00D66499" w:rsidRDefault="00D66499">
      <w:pPr>
        <w:pStyle w:val="normalformulaire"/>
        <w:rPr>
          <w:szCs w:val="16"/>
        </w:rPr>
      </w:pPr>
    </w:p>
    <w:p w:rsidR="00D66499" w:rsidRPr="00AA620A" w:rsidRDefault="00D66499">
      <w:pPr>
        <w:pStyle w:val="normalformulaire"/>
        <w:rPr>
          <w:szCs w:val="16"/>
        </w:rPr>
      </w:pPr>
      <w:r w:rsidRPr="00AA620A">
        <w:rPr>
          <w:szCs w:val="16"/>
        </w:rPr>
        <w:t>Tous les dossiers ne font pas l’objet d’un contrôle sur place. Si votre dossier est sélectionné, vous serez informé de la date du contrôle sur place au minimum 48</w:t>
      </w:r>
      <w:r w:rsidR="00C9634A">
        <w:rPr>
          <w:szCs w:val="16"/>
        </w:rPr>
        <w:t xml:space="preserve"> </w:t>
      </w:r>
      <w:r w:rsidRPr="00AA620A">
        <w:rPr>
          <w:szCs w:val="16"/>
        </w:rPr>
        <w:t>h avant.</w:t>
      </w:r>
    </w:p>
    <w:p w:rsidR="00D66499" w:rsidRPr="00AA620A" w:rsidRDefault="00D66499">
      <w:pPr>
        <w:pStyle w:val="normalformulaire"/>
        <w:rPr>
          <w:szCs w:val="16"/>
        </w:rPr>
      </w:pPr>
    </w:p>
    <w:p w:rsidR="00AC355D" w:rsidRPr="00AA620A" w:rsidRDefault="00AC355D" w:rsidP="00AC355D">
      <w:pPr>
        <w:pStyle w:val="normalformulaire"/>
        <w:rPr>
          <w:szCs w:val="16"/>
        </w:rPr>
      </w:pPr>
      <w:r w:rsidRPr="00AA620A">
        <w:rPr>
          <w:szCs w:val="16"/>
        </w:rPr>
        <w:t xml:space="preserve">En cas d’anomalie constatée, vous </w:t>
      </w:r>
      <w:r>
        <w:rPr>
          <w:szCs w:val="16"/>
        </w:rPr>
        <w:t xml:space="preserve">en serez </w:t>
      </w:r>
      <w:r w:rsidRPr="00AA620A">
        <w:rPr>
          <w:szCs w:val="16"/>
        </w:rPr>
        <w:t>inform</w:t>
      </w:r>
      <w:r>
        <w:rPr>
          <w:szCs w:val="16"/>
        </w:rPr>
        <w:t>é</w:t>
      </w:r>
      <w:r w:rsidRPr="00AA620A">
        <w:rPr>
          <w:szCs w:val="16"/>
        </w:rPr>
        <w:t xml:space="preserve"> et en mesure de présenter vos observations.</w:t>
      </w:r>
    </w:p>
    <w:p w:rsidR="00D66499" w:rsidRPr="00415B24" w:rsidRDefault="00D66499">
      <w:pPr>
        <w:pStyle w:val="normalformulaire"/>
        <w:rPr>
          <w:szCs w:val="16"/>
        </w:rPr>
      </w:pPr>
    </w:p>
    <w:p w:rsidR="00D66499" w:rsidRPr="00415B24" w:rsidRDefault="00D66499" w:rsidP="00342D18">
      <w:pPr>
        <w:pStyle w:val="normalformulaire"/>
        <w:pBdr>
          <w:top w:val="single" w:sz="4" w:space="1" w:color="000000"/>
          <w:left w:val="single" w:sz="4" w:space="4" w:color="000000"/>
          <w:bottom w:val="single" w:sz="4" w:space="1" w:color="000000"/>
          <w:right w:val="single" w:sz="4" w:space="4" w:color="000000"/>
        </w:pBdr>
        <w:shd w:val="clear" w:color="auto" w:fill="F2DBDB"/>
        <w:jc w:val="left"/>
        <w:rPr>
          <w:szCs w:val="16"/>
        </w:rPr>
      </w:pPr>
      <w:r w:rsidRPr="00415B24">
        <w:rPr>
          <w:b/>
          <w:szCs w:val="16"/>
        </w:rPr>
        <w:t>ATTENTION</w:t>
      </w:r>
    </w:p>
    <w:p w:rsidR="00D66499" w:rsidRPr="00415B24" w:rsidRDefault="00D66499" w:rsidP="00342D18">
      <w:pPr>
        <w:pStyle w:val="normalformulaire"/>
        <w:pBdr>
          <w:top w:val="single" w:sz="4" w:space="1" w:color="000000"/>
          <w:left w:val="single" w:sz="4" w:space="4" w:color="000000"/>
          <w:bottom w:val="single" w:sz="4" w:space="1" w:color="000000"/>
          <w:right w:val="single" w:sz="4" w:space="4" w:color="000000"/>
        </w:pBdr>
        <w:shd w:val="clear" w:color="auto" w:fill="F2DBDB"/>
        <w:jc w:val="left"/>
        <w:rPr>
          <w:b/>
          <w:szCs w:val="16"/>
        </w:rPr>
      </w:pPr>
      <w:r w:rsidRPr="00415B24">
        <w:rPr>
          <w:b/>
          <w:szCs w:val="16"/>
        </w:rPr>
        <w:t xml:space="preserve">Le refus de contrôle, la non-conformité de votre demande ou le non-respect de vos engagements </w:t>
      </w:r>
      <w:r w:rsidR="001A34B1">
        <w:rPr>
          <w:b/>
          <w:szCs w:val="16"/>
        </w:rPr>
        <w:t>entraînent</w:t>
      </w:r>
      <w:r w:rsidRPr="00415B24">
        <w:rPr>
          <w:b/>
          <w:szCs w:val="16"/>
        </w:rPr>
        <w:t xml:space="preserve"> des sanctions.</w:t>
      </w:r>
    </w:p>
    <w:p w:rsidR="00CE29AE" w:rsidRDefault="00CE29AE">
      <w:pPr>
        <w:pStyle w:val="normalformulaire"/>
        <w:rPr>
          <w:b/>
          <w:color w:val="008080"/>
          <w:szCs w:val="16"/>
        </w:rPr>
      </w:pPr>
    </w:p>
    <w:p w:rsidR="00D66499" w:rsidRPr="00AA620A" w:rsidRDefault="00D66499">
      <w:pPr>
        <w:pStyle w:val="normalformulaire"/>
        <w:rPr>
          <w:b/>
          <w:color w:val="008080"/>
          <w:sz w:val="12"/>
          <w:szCs w:val="12"/>
        </w:rPr>
      </w:pPr>
      <w:r w:rsidRPr="00AA620A">
        <w:rPr>
          <w:b/>
          <w:color w:val="008080"/>
          <w:szCs w:val="16"/>
        </w:rPr>
        <w:t xml:space="preserve">1 Pièces qui </w:t>
      </w:r>
      <w:proofErr w:type="gramStart"/>
      <w:r w:rsidRPr="00AA620A">
        <w:rPr>
          <w:b/>
          <w:color w:val="008080"/>
          <w:szCs w:val="16"/>
        </w:rPr>
        <w:t>peuvent</w:t>
      </w:r>
      <w:proofErr w:type="gramEnd"/>
      <w:r w:rsidRPr="00AA620A">
        <w:rPr>
          <w:b/>
          <w:color w:val="008080"/>
          <w:szCs w:val="16"/>
        </w:rPr>
        <w:t xml:space="preserve"> être demandées lors d’un contrôle</w:t>
      </w:r>
    </w:p>
    <w:p w:rsidR="00D66499" w:rsidRPr="00AA620A" w:rsidRDefault="00D66499">
      <w:pPr>
        <w:pStyle w:val="normalformulaire"/>
        <w:rPr>
          <w:b/>
          <w:color w:val="008080"/>
          <w:sz w:val="12"/>
          <w:szCs w:val="12"/>
        </w:rPr>
      </w:pPr>
    </w:p>
    <w:p w:rsidR="00D66499" w:rsidRPr="00AA620A" w:rsidRDefault="00D66499">
      <w:pPr>
        <w:pStyle w:val="normalformulaire"/>
        <w:rPr>
          <w:szCs w:val="16"/>
        </w:rPr>
      </w:pPr>
      <w:r w:rsidRPr="00AA620A">
        <w:rPr>
          <w:szCs w:val="16"/>
        </w:rPr>
        <w:t>D’une manière générale, vous devez présenter les originaux des documents transmis avec vos demandes de paiement. Il s’agit notamment des factures</w:t>
      </w:r>
      <w:r w:rsidR="007E34A2" w:rsidRPr="00AA620A">
        <w:rPr>
          <w:szCs w:val="16"/>
        </w:rPr>
        <w:t xml:space="preserve">. </w:t>
      </w:r>
      <w:r w:rsidRPr="00AA620A">
        <w:rPr>
          <w:szCs w:val="16"/>
        </w:rPr>
        <w:t>Mais un contrôleur peut aussi vous demander tout type de document permettant de vérifier la réalité des dépenses présentées pour le paiement de l’aide et le respect de vos engagements. A ce titre, il peut demander la comptabilité, le</w:t>
      </w:r>
      <w:r w:rsidR="00632087">
        <w:rPr>
          <w:szCs w:val="16"/>
        </w:rPr>
        <w:t>s relevés de comptes bancaires</w:t>
      </w:r>
      <w:r w:rsidRPr="00AA620A">
        <w:rPr>
          <w:szCs w:val="16"/>
        </w:rPr>
        <w:t>, des documents techniques relatifs à la réalisation de l'opération, les barèmes internes à la structure, etc.</w:t>
      </w:r>
    </w:p>
    <w:p w:rsidR="00C676F8" w:rsidRPr="00AA620A" w:rsidRDefault="00C676F8">
      <w:pPr>
        <w:pStyle w:val="normalformulaire"/>
        <w:rPr>
          <w:szCs w:val="16"/>
        </w:rPr>
      </w:pPr>
    </w:p>
    <w:p w:rsidR="00D66499" w:rsidRPr="00AA620A" w:rsidRDefault="00D66499">
      <w:pPr>
        <w:pStyle w:val="normalformulaire"/>
        <w:rPr>
          <w:szCs w:val="16"/>
        </w:rPr>
      </w:pPr>
      <w:r w:rsidRPr="00AA620A">
        <w:rPr>
          <w:szCs w:val="16"/>
        </w:rPr>
        <w:t xml:space="preserve">Par conséquent, vous devez conserver l’ensemble des documents relatifs au projet pendant toute la période d’engagement fixée dans la décision juridique attributive de l’aide du FEADER. </w:t>
      </w:r>
    </w:p>
    <w:p w:rsidR="00C676F8" w:rsidRPr="00AA620A" w:rsidRDefault="00C676F8" w:rsidP="00C676F8">
      <w:pPr>
        <w:pStyle w:val="normalformulaire"/>
        <w:suppressAutoHyphens w:val="0"/>
        <w:rPr>
          <w:color w:val="000000"/>
        </w:rPr>
      </w:pPr>
    </w:p>
    <w:p w:rsidR="00C676F8" w:rsidRPr="00AA620A" w:rsidRDefault="006D54FD" w:rsidP="00C676F8">
      <w:pPr>
        <w:pStyle w:val="normalformulaire"/>
        <w:suppressAutoHyphens w:val="0"/>
        <w:rPr>
          <w:color w:val="000000"/>
        </w:rPr>
      </w:pPr>
      <w:r w:rsidRPr="00AA620A">
        <w:rPr>
          <w:color w:val="000000"/>
        </w:rPr>
        <w:t>À</w:t>
      </w:r>
      <w:r w:rsidR="00C676F8" w:rsidRPr="00AA620A">
        <w:rPr>
          <w:color w:val="000000"/>
        </w:rPr>
        <w:t xml:space="preserve"> titre d’exemple et sans que cette liste revête un caractère exhaustif, lors des contrôles administratifs approfondis, les pièces suivantes peuvent être demandées :</w:t>
      </w:r>
    </w:p>
    <w:p w:rsidR="00C676F8" w:rsidRPr="00AA620A" w:rsidRDefault="00C676F8" w:rsidP="00B2447E">
      <w:pPr>
        <w:pStyle w:val="normalformulaire"/>
        <w:numPr>
          <w:ilvl w:val="0"/>
          <w:numId w:val="11"/>
        </w:numPr>
        <w:tabs>
          <w:tab w:val="clear" w:pos="360"/>
          <w:tab w:val="num" w:pos="240"/>
        </w:tabs>
        <w:suppressAutoHyphens w:val="0"/>
        <w:ind w:left="240" w:hanging="240"/>
        <w:jc w:val="left"/>
      </w:pPr>
      <w:r w:rsidRPr="00AA620A">
        <w:rPr>
          <w:color w:val="000000"/>
        </w:rPr>
        <w:t>toutes les fac</w:t>
      </w:r>
      <w:r w:rsidRPr="00AA620A">
        <w:t>tures mentionnées sur les récapitulatifs ;</w:t>
      </w:r>
    </w:p>
    <w:p w:rsidR="00C676F8" w:rsidRPr="00AA620A" w:rsidRDefault="00B966C3" w:rsidP="00B2447E">
      <w:pPr>
        <w:pStyle w:val="normalformulaire"/>
        <w:numPr>
          <w:ilvl w:val="0"/>
          <w:numId w:val="11"/>
        </w:numPr>
        <w:tabs>
          <w:tab w:val="clear" w:pos="360"/>
          <w:tab w:val="num" w:pos="240"/>
        </w:tabs>
        <w:suppressAutoHyphens w:val="0"/>
        <w:ind w:left="240" w:hanging="240"/>
        <w:jc w:val="left"/>
      </w:pPr>
      <w:r>
        <w:t>les relevés de compte bancaire,</w:t>
      </w:r>
    </w:p>
    <w:p w:rsidR="00C676F8" w:rsidRPr="00AA620A" w:rsidRDefault="00C676F8" w:rsidP="00B2447E">
      <w:pPr>
        <w:pStyle w:val="normalformulaire"/>
        <w:numPr>
          <w:ilvl w:val="0"/>
          <w:numId w:val="11"/>
        </w:numPr>
        <w:tabs>
          <w:tab w:val="clear" w:pos="360"/>
          <w:tab w:val="num" w:pos="240"/>
        </w:tabs>
        <w:suppressAutoHyphens w:val="0"/>
        <w:ind w:left="240" w:hanging="240"/>
        <w:jc w:val="left"/>
      </w:pPr>
      <w:r w:rsidRPr="00AA620A">
        <w:t>le cas échéant, les documents relatifs aux procédures suivies et aux contrôles effectués lors de la réalisation de l’action</w:t>
      </w:r>
      <w:r w:rsidR="00B966C3">
        <w:t>,</w:t>
      </w:r>
    </w:p>
    <w:p w:rsidR="00C676F8" w:rsidRPr="00AA620A" w:rsidRDefault="00C676F8" w:rsidP="00B2447E">
      <w:pPr>
        <w:pStyle w:val="normalformulaire"/>
        <w:numPr>
          <w:ilvl w:val="0"/>
          <w:numId w:val="11"/>
        </w:numPr>
        <w:tabs>
          <w:tab w:val="clear" w:pos="360"/>
          <w:tab w:val="num" w:pos="240"/>
        </w:tabs>
        <w:suppressAutoHyphens w:val="0"/>
        <w:ind w:left="240" w:hanging="240"/>
        <w:jc w:val="left"/>
      </w:pPr>
      <w:r w:rsidRPr="00AA620A">
        <w:t>les modalités de publicité sur l’intervention du FEADER</w:t>
      </w:r>
      <w:r w:rsidR="00B966C3">
        <w:t>,</w:t>
      </w:r>
    </w:p>
    <w:p w:rsidR="00C676F8" w:rsidRPr="00AA620A" w:rsidRDefault="00C676F8" w:rsidP="00B2447E">
      <w:pPr>
        <w:pStyle w:val="normalformulaire"/>
        <w:numPr>
          <w:ilvl w:val="0"/>
          <w:numId w:val="11"/>
        </w:numPr>
        <w:tabs>
          <w:tab w:val="clear" w:pos="360"/>
          <w:tab w:val="num" w:pos="240"/>
        </w:tabs>
        <w:suppressAutoHyphens w:val="0"/>
        <w:ind w:left="240" w:hanging="240"/>
        <w:jc w:val="left"/>
      </w:pPr>
      <w:r w:rsidRPr="00AA620A">
        <w:t>les justificatifs permettant de vérifier l'effectivité de vos engagements et de vos attestations sur l'honneur</w:t>
      </w:r>
      <w:r w:rsidR="001A34B1">
        <w:t>.</w:t>
      </w:r>
    </w:p>
    <w:p w:rsidR="00C676F8" w:rsidRDefault="00C676F8">
      <w:pPr>
        <w:pStyle w:val="normalformulaire"/>
        <w:rPr>
          <w:szCs w:val="16"/>
        </w:rPr>
      </w:pPr>
    </w:p>
    <w:p w:rsidR="00D66499" w:rsidRDefault="00D66499">
      <w:pPr>
        <w:pStyle w:val="normalformulaire"/>
        <w:rPr>
          <w:b/>
          <w:bCs/>
          <w:color w:val="006B6B"/>
          <w:sz w:val="12"/>
          <w:szCs w:val="12"/>
        </w:rPr>
      </w:pPr>
      <w:r>
        <w:rPr>
          <w:b/>
          <w:bCs/>
          <w:color w:val="006B6B"/>
          <w:szCs w:val="16"/>
        </w:rPr>
        <w:t>2 Points de contrôle</w:t>
      </w:r>
    </w:p>
    <w:p w:rsidR="00D66499" w:rsidRDefault="00D66499">
      <w:pPr>
        <w:pStyle w:val="normalformulaire"/>
        <w:rPr>
          <w:b/>
          <w:bCs/>
          <w:color w:val="006B6B"/>
          <w:sz w:val="12"/>
          <w:szCs w:val="12"/>
        </w:rPr>
      </w:pPr>
    </w:p>
    <w:p w:rsidR="00D66499" w:rsidRDefault="00D66499">
      <w:pPr>
        <w:autoSpaceDE w:val="0"/>
        <w:rPr>
          <w:rFonts w:ascii="Tahoma" w:hAnsi="Tahoma" w:cs="Tahoma"/>
          <w:sz w:val="16"/>
          <w:szCs w:val="16"/>
        </w:rPr>
      </w:pPr>
      <w:r>
        <w:rPr>
          <w:rFonts w:ascii="Tahoma" w:hAnsi="Tahoma"/>
          <w:sz w:val="16"/>
          <w:szCs w:val="16"/>
        </w:rPr>
        <w:t>Le contrôle sur place permet de vérifier:</w:t>
      </w:r>
    </w:p>
    <w:p w:rsidR="00D66499" w:rsidRDefault="00D66499" w:rsidP="00B2447E">
      <w:pPr>
        <w:numPr>
          <w:ilvl w:val="0"/>
          <w:numId w:val="10"/>
        </w:numPr>
        <w:tabs>
          <w:tab w:val="left" w:pos="284"/>
        </w:tabs>
        <w:autoSpaceDE w:val="0"/>
        <w:ind w:left="284" w:hanging="284"/>
        <w:jc w:val="both"/>
        <w:rPr>
          <w:rFonts w:ascii="Tahoma" w:hAnsi="Tahoma" w:cs="Tahoma"/>
          <w:sz w:val="16"/>
          <w:szCs w:val="16"/>
        </w:rPr>
      </w:pPr>
      <w:r>
        <w:rPr>
          <w:rFonts w:ascii="Tahoma" w:hAnsi="Tahoma" w:cs="Tahoma"/>
          <w:sz w:val="16"/>
          <w:szCs w:val="16"/>
        </w:rPr>
        <w:t>l’exactitude des renseignements fournis à l’administration</w:t>
      </w:r>
      <w:r w:rsidR="00B966C3">
        <w:rPr>
          <w:rFonts w:ascii="Tahoma" w:hAnsi="Tahoma" w:cs="Tahoma"/>
          <w:sz w:val="16"/>
          <w:szCs w:val="16"/>
        </w:rPr>
        <w:t>,</w:t>
      </w:r>
    </w:p>
    <w:p w:rsidR="00D66499" w:rsidRDefault="00D66499" w:rsidP="00B2447E">
      <w:pPr>
        <w:numPr>
          <w:ilvl w:val="0"/>
          <w:numId w:val="10"/>
        </w:numPr>
        <w:tabs>
          <w:tab w:val="left" w:pos="284"/>
        </w:tabs>
        <w:autoSpaceDE w:val="0"/>
        <w:ind w:left="284" w:hanging="284"/>
        <w:jc w:val="both"/>
        <w:rPr>
          <w:rFonts w:ascii="Tahoma" w:hAnsi="Tahoma"/>
          <w:sz w:val="16"/>
          <w:szCs w:val="16"/>
        </w:rPr>
      </w:pPr>
      <w:r>
        <w:rPr>
          <w:rFonts w:ascii="Tahoma" w:hAnsi="Tahoma" w:cs="Tahoma"/>
          <w:sz w:val="16"/>
          <w:szCs w:val="16"/>
        </w:rPr>
        <w:t>le respect des engagements souscrits</w:t>
      </w:r>
      <w:r w:rsidR="00B966C3">
        <w:rPr>
          <w:rFonts w:ascii="Tahoma" w:hAnsi="Tahoma" w:cs="Tahoma"/>
          <w:sz w:val="16"/>
          <w:szCs w:val="16"/>
        </w:rPr>
        <w:t>,</w:t>
      </w:r>
    </w:p>
    <w:p w:rsidR="00D66499" w:rsidRDefault="00D66499" w:rsidP="00B2447E">
      <w:pPr>
        <w:numPr>
          <w:ilvl w:val="0"/>
          <w:numId w:val="10"/>
        </w:numPr>
        <w:tabs>
          <w:tab w:val="left" w:pos="284"/>
        </w:tabs>
        <w:autoSpaceDE w:val="0"/>
        <w:ind w:left="284" w:hanging="284"/>
        <w:jc w:val="both"/>
        <w:rPr>
          <w:rFonts w:ascii="Tahoma" w:hAnsi="Tahoma"/>
          <w:sz w:val="16"/>
          <w:szCs w:val="16"/>
        </w:rPr>
      </w:pPr>
      <w:r>
        <w:rPr>
          <w:rFonts w:ascii="Tahoma" w:hAnsi="Tahoma"/>
          <w:sz w:val="16"/>
          <w:szCs w:val="16"/>
        </w:rPr>
        <w:t>la réalité de la dépense que vous avez effectuée à partir de pièces justificatives probantes</w:t>
      </w:r>
      <w:r w:rsidR="00B966C3">
        <w:rPr>
          <w:rFonts w:ascii="Tahoma" w:hAnsi="Tahoma"/>
          <w:sz w:val="16"/>
          <w:szCs w:val="16"/>
        </w:rPr>
        <w:t>,</w:t>
      </w:r>
    </w:p>
    <w:p w:rsidR="00D66499" w:rsidRDefault="00D66499" w:rsidP="00B2447E">
      <w:pPr>
        <w:numPr>
          <w:ilvl w:val="0"/>
          <w:numId w:val="10"/>
        </w:numPr>
        <w:tabs>
          <w:tab w:val="left" w:pos="284"/>
        </w:tabs>
        <w:autoSpaceDE w:val="0"/>
        <w:ind w:left="284" w:hanging="284"/>
        <w:jc w:val="both"/>
        <w:rPr>
          <w:rFonts w:ascii="Tahoma" w:hAnsi="Tahoma"/>
          <w:sz w:val="16"/>
          <w:szCs w:val="16"/>
        </w:rPr>
      </w:pPr>
      <w:r>
        <w:rPr>
          <w:rFonts w:ascii="Tahoma" w:hAnsi="Tahoma"/>
          <w:sz w:val="16"/>
          <w:szCs w:val="16"/>
        </w:rPr>
        <w:t>la conformité de ces dépenses aux dispositions communautaires et nationales, à la décision juridique d’octroi de l’aide et à l'opération réellement exécutée</w:t>
      </w:r>
      <w:r w:rsidR="00B966C3">
        <w:rPr>
          <w:rFonts w:ascii="Tahoma" w:hAnsi="Tahoma"/>
          <w:sz w:val="16"/>
          <w:szCs w:val="16"/>
        </w:rPr>
        <w:t>,</w:t>
      </w:r>
    </w:p>
    <w:p w:rsidR="00D66499" w:rsidRDefault="00D66499" w:rsidP="00B2447E">
      <w:pPr>
        <w:numPr>
          <w:ilvl w:val="0"/>
          <w:numId w:val="10"/>
        </w:numPr>
        <w:tabs>
          <w:tab w:val="left" w:pos="284"/>
        </w:tabs>
        <w:autoSpaceDE w:val="0"/>
        <w:ind w:left="284" w:hanging="284"/>
        <w:jc w:val="both"/>
        <w:rPr>
          <w:rFonts w:ascii="Tahoma" w:hAnsi="Tahoma"/>
          <w:sz w:val="16"/>
          <w:szCs w:val="16"/>
        </w:rPr>
      </w:pPr>
      <w:r>
        <w:rPr>
          <w:rFonts w:ascii="Tahoma" w:hAnsi="Tahoma"/>
          <w:sz w:val="16"/>
          <w:szCs w:val="16"/>
        </w:rPr>
        <w:t>la cohérence des dépenses effectivement réalisées avec la décision juridique et les déclarations effectuées à travers la demande de paiement</w:t>
      </w:r>
      <w:r w:rsidR="00B966C3">
        <w:rPr>
          <w:rFonts w:ascii="Tahoma" w:hAnsi="Tahoma"/>
          <w:sz w:val="16"/>
          <w:szCs w:val="16"/>
        </w:rPr>
        <w:t>,</w:t>
      </w:r>
    </w:p>
    <w:p w:rsidR="00F8447E" w:rsidRDefault="001A34B1" w:rsidP="00B2447E">
      <w:pPr>
        <w:numPr>
          <w:ilvl w:val="0"/>
          <w:numId w:val="10"/>
        </w:numPr>
        <w:tabs>
          <w:tab w:val="left" w:pos="284"/>
        </w:tabs>
        <w:autoSpaceDE w:val="0"/>
        <w:ind w:left="284" w:hanging="284"/>
        <w:jc w:val="both"/>
        <w:rPr>
          <w:rFonts w:ascii="Tahoma" w:hAnsi="Tahoma"/>
          <w:sz w:val="16"/>
          <w:szCs w:val="16"/>
        </w:rPr>
      </w:pPr>
      <w:r>
        <w:rPr>
          <w:rFonts w:ascii="Tahoma" w:hAnsi="Tahoma"/>
          <w:sz w:val="16"/>
          <w:szCs w:val="16"/>
        </w:rPr>
        <w:t>l</w:t>
      </w:r>
      <w:r w:rsidR="00F8447E">
        <w:rPr>
          <w:rFonts w:ascii="Tahoma" w:hAnsi="Tahoma"/>
          <w:sz w:val="16"/>
          <w:szCs w:val="16"/>
        </w:rPr>
        <w:t xml:space="preserve">e respect des </w:t>
      </w:r>
      <w:r w:rsidR="008A4D80">
        <w:rPr>
          <w:rFonts w:ascii="Tahoma" w:hAnsi="Tahoma"/>
          <w:sz w:val="16"/>
          <w:szCs w:val="16"/>
        </w:rPr>
        <w:t>règles</w:t>
      </w:r>
      <w:r w:rsidR="00F8447E">
        <w:rPr>
          <w:rFonts w:ascii="Tahoma" w:hAnsi="Tahoma"/>
          <w:sz w:val="16"/>
          <w:szCs w:val="16"/>
        </w:rPr>
        <w:t xml:space="preserve"> communautaires et nationales relatives notamment aux </w:t>
      </w:r>
      <w:r w:rsidR="008A4D80">
        <w:rPr>
          <w:rFonts w:ascii="Tahoma" w:hAnsi="Tahoma"/>
          <w:sz w:val="16"/>
          <w:szCs w:val="16"/>
        </w:rPr>
        <w:t>règles</w:t>
      </w:r>
      <w:r w:rsidR="00F8447E">
        <w:rPr>
          <w:rFonts w:ascii="Tahoma" w:hAnsi="Tahoma"/>
          <w:sz w:val="16"/>
          <w:szCs w:val="16"/>
        </w:rPr>
        <w:t xml:space="preserve"> de la commande publique et aux normes pertinent</w:t>
      </w:r>
      <w:r w:rsidR="00031FD7">
        <w:rPr>
          <w:rFonts w:ascii="Tahoma" w:hAnsi="Tahoma"/>
          <w:sz w:val="16"/>
          <w:szCs w:val="16"/>
        </w:rPr>
        <w:t>e</w:t>
      </w:r>
      <w:r w:rsidR="00F8447E">
        <w:rPr>
          <w:rFonts w:ascii="Tahoma" w:hAnsi="Tahoma"/>
          <w:sz w:val="16"/>
          <w:szCs w:val="16"/>
        </w:rPr>
        <w:t>s applicables.</w:t>
      </w:r>
    </w:p>
    <w:p w:rsidR="00636E9F" w:rsidRDefault="00636E9F" w:rsidP="00636E9F">
      <w:pPr>
        <w:tabs>
          <w:tab w:val="left" w:pos="284"/>
        </w:tabs>
        <w:autoSpaceDE w:val="0"/>
        <w:jc w:val="both"/>
        <w:rPr>
          <w:rFonts w:ascii="Tahoma" w:hAnsi="Tahoma"/>
          <w:sz w:val="16"/>
          <w:szCs w:val="16"/>
        </w:rPr>
      </w:pPr>
    </w:p>
    <w:p w:rsidR="00D66499" w:rsidRDefault="00D66499" w:rsidP="00F8447E">
      <w:pPr>
        <w:tabs>
          <w:tab w:val="left" w:pos="284"/>
        </w:tabs>
        <w:autoSpaceDE w:val="0"/>
        <w:jc w:val="both"/>
        <w:rPr>
          <w:rFonts w:ascii="Tahoma" w:hAnsi="Tahoma"/>
          <w:sz w:val="16"/>
          <w:szCs w:val="16"/>
        </w:rPr>
      </w:pPr>
    </w:p>
    <w:p w:rsidR="00D66499" w:rsidRDefault="00D66499" w:rsidP="007A1B9B">
      <w:pPr>
        <w:pStyle w:val="Titre1"/>
        <w:rPr>
          <w:sz w:val="16"/>
          <w:szCs w:val="16"/>
        </w:rPr>
      </w:pPr>
      <w:bookmarkStart w:id="9" w:name="_Toc448235196"/>
      <w:r>
        <w:lastRenderedPageBreak/>
        <w:t xml:space="preserve">8 - </w:t>
      </w:r>
      <w:r w:rsidR="001A34B1">
        <w:t>Dispositions et s</w:t>
      </w:r>
      <w:r>
        <w:t>anctions</w:t>
      </w:r>
      <w:r w:rsidR="001A34B1">
        <w:t xml:space="preserve"> applicables</w:t>
      </w:r>
      <w:r>
        <w:t xml:space="preserve"> en cas d’anomalies</w:t>
      </w:r>
      <w:bookmarkEnd w:id="9"/>
    </w:p>
    <w:p w:rsidR="00D66499" w:rsidRDefault="00D66499">
      <w:pPr>
        <w:autoSpaceDE w:val="0"/>
        <w:jc w:val="both"/>
        <w:rPr>
          <w:rFonts w:ascii="Tahoma" w:hAnsi="Tahoma"/>
          <w:sz w:val="16"/>
          <w:szCs w:val="16"/>
        </w:rPr>
      </w:pPr>
    </w:p>
    <w:p w:rsidR="000D74BF" w:rsidRDefault="00D66499" w:rsidP="004D25D4">
      <w:pPr>
        <w:pStyle w:val="normalformulaire"/>
        <w:suppressAutoHyphens w:val="0"/>
      </w:pPr>
      <w:r>
        <w:t>En cas d’anomalie constatée au cours de l'instruction de votre demande de paiement ou en contrôle sur place, une réduction de l’aide</w:t>
      </w:r>
      <w:r w:rsidR="004D25D4">
        <w:t xml:space="preserve"> </w:t>
      </w:r>
      <w:r w:rsidR="000D74BF">
        <w:t>apportée pourra être pratiquée.</w:t>
      </w:r>
    </w:p>
    <w:p w:rsidR="000D74BF" w:rsidRDefault="000D74BF" w:rsidP="004D25D4">
      <w:pPr>
        <w:pStyle w:val="normalformulaire"/>
        <w:suppressAutoHyphens w:val="0"/>
      </w:pPr>
    </w:p>
    <w:p w:rsidR="004D25D4" w:rsidRDefault="004D25D4" w:rsidP="004D25D4">
      <w:pPr>
        <w:pStyle w:val="normalformulaire"/>
        <w:suppressAutoHyphens w:val="0"/>
      </w:pPr>
      <w:r>
        <w:t>En cas d’irrégularité ou de non-respect des engagements, le remboursement des sommes perçues sera exigé, majoré d’intérêts de retard et éventuellement de pénalités financières, sans préjudice des autres poursuites et sanctions prévues dans les textes en vi</w:t>
      </w:r>
      <w:r w:rsidR="000D74BF">
        <w:t>gueur.</w:t>
      </w:r>
    </w:p>
    <w:p w:rsidR="001160E6" w:rsidRDefault="001160E6" w:rsidP="004D25D4">
      <w:pPr>
        <w:pStyle w:val="normalformulaire"/>
        <w:suppressAutoHyphens w:val="0"/>
      </w:pPr>
    </w:p>
    <w:p w:rsidR="00284EA8" w:rsidRDefault="00284EA8" w:rsidP="004D25D4">
      <w:pPr>
        <w:pStyle w:val="normalformulaire"/>
        <w:suppressAutoHyphens w:val="0"/>
      </w:pPr>
    </w:p>
    <w:p w:rsidR="00284EA8" w:rsidRPr="00284EA8" w:rsidRDefault="00284EA8" w:rsidP="00284EA8">
      <w:pPr>
        <w:pStyle w:val="normalformulaire"/>
        <w:rPr>
          <w:b/>
          <w:color w:val="008080"/>
          <w:szCs w:val="16"/>
        </w:rPr>
      </w:pPr>
      <w:r>
        <w:rPr>
          <w:b/>
          <w:color w:val="008080"/>
          <w:szCs w:val="16"/>
        </w:rPr>
        <w:t xml:space="preserve">1 </w:t>
      </w:r>
      <w:r w:rsidR="009F22B1">
        <w:rPr>
          <w:b/>
          <w:color w:val="008080"/>
          <w:szCs w:val="16"/>
        </w:rPr>
        <w:t>Sanction</w:t>
      </w:r>
      <w:r w:rsidRPr="00284EA8">
        <w:rPr>
          <w:b/>
          <w:color w:val="008080"/>
          <w:szCs w:val="16"/>
        </w:rPr>
        <w:t xml:space="preserve"> relative aux dépenses </w:t>
      </w:r>
      <w:r w:rsidR="000D74BF">
        <w:rPr>
          <w:b/>
          <w:color w:val="008080"/>
          <w:szCs w:val="16"/>
        </w:rPr>
        <w:t xml:space="preserve">inéligibles </w:t>
      </w:r>
      <w:r w:rsidRPr="00284EA8">
        <w:rPr>
          <w:b/>
          <w:color w:val="008080"/>
          <w:szCs w:val="16"/>
        </w:rPr>
        <w:t>présentées dans la demande de paiement</w:t>
      </w:r>
      <w:r w:rsidR="005502F8">
        <w:rPr>
          <w:b/>
          <w:color w:val="008080"/>
          <w:szCs w:val="16"/>
        </w:rPr>
        <w:t xml:space="preserve"> </w:t>
      </w:r>
    </w:p>
    <w:p w:rsidR="00284EA8" w:rsidRDefault="00284EA8" w:rsidP="00284EA8">
      <w:pPr>
        <w:pStyle w:val="normalformulaire"/>
        <w:suppressAutoHyphens w:val="0"/>
      </w:pPr>
      <w:r>
        <w:t xml:space="preserve">Lorsque, dans </w:t>
      </w:r>
      <w:r w:rsidR="009F22B1">
        <w:t>votre</w:t>
      </w:r>
      <w:r>
        <w:t xml:space="preserve"> demande de paiement, </w:t>
      </w:r>
      <w:r w:rsidR="009F22B1">
        <w:t>vous</w:t>
      </w:r>
      <w:r>
        <w:t xml:space="preserve"> présente</w:t>
      </w:r>
      <w:r w:rsidR="009F22B1">
        <w:t>z</w:t>
      </w:r>
      <w:r>
        <w:t xml:space="preserve"> comme éligibles des dépenses qui ne le sont pas, une </w:t>
      </w:r>
      <w:r w:rsidR="009F22B1">
        <w:t>sanction</w:t>
      </w:r>
      <w:r>
        <w:t xml:space="preserve"> </w:t>
      </w:r>
      <w:r w:rsidR="00C3597E">
        <w:t>sera</w:t>
      </w:r>
      <w:r>
        <w:t xml:space="preserve"> appliquée.</w:t>
      </w:r>
    </w:p>
    <w:p w:rsidR="00284EA8" w:rsidRDefault="00284EA8" w:rsidP="00284EA8">
      <w:pPr>
        <w:pStyle w:val="normalformulaire"/>
        <w:suppressAutoHyphens w:val="0"/>
      </w:pPr>
      <w:r>
        <w:t xml:space="preserve"> </w:t>
      </w:r>
    </w:p>
    <w:p w:rsidR="00284EA8" w:rsidRDefault="00E0238A" w:rsidP="00284EA8">
      <w:pPr>
        <w:pStyle w:val="normalformulaire"/>
        <w:suppressAutoHyphens w:val="0"/>
      </w:pPr>
      <w:r>
        <w:t>En effet, l</w:t>
      </w:r>
      <w:r w:rsidR="00284EA8">
        <w:t xml:space="preserve">e bénéficiaire encourt des sanctions si le montant des dépenses qu'il présente, lors de sa demande de paiement, aboutit à un  montant d'aide excédant de plus de 10 % le montant d'aide arrêté  par l'autorité administrative après vérification de l'éligibilité de la  demande de paiement. </w:t>
      </w:r>
    </w:p>
    <w:p w:rsidR="00284EA8" w:rsidRDefault="00284EA8" w:rsidP="00284EA8">
      <w:pPr>
        <w:pStyle w:val="normalformulaire"/>
        <w:suppressAutoHyphens w:val="0"/>
      </w:pPr>
    </w:p>
    <w:p w:rsidR="00284EA8" w:rsidRDefault="00284EA8" w:rsidP="00284EA8">
      <w:pPr>
        <w:pStyle w:val="normalformulaire"/>
        <w:suppressAutoHyphens w:val="0"/>
      </w:pPr>
      <w:r>
        <w:t xml:space="preserve">Par exemple, si l’aide calculée à partir des dépenses retenues </w:t>
      </w:r>
      <w:r w:rsidR="00A46BEC">
        <w:t>lors de l’instruction de la demande de paiement</w:t>
      </w:r>
      <w:r>
        <w:t xml:space="preserve"> s’élève à 100 € alors que l’aide calculée sur la  base de la déclaration de l’usager dans sa deman</w:t>
      </w:r>
      <w:r w:rsidR="001A34B1">
        <w:t>de de paiement  s’élève à 150 €</w:t>
      </w:r>
      <w:r>
        <w:t>, l’écart relevé est de (150  – 100) / 100 = 50</w:t>
      </w:r>
      <w:r w:rsidR="009F22B1">
        <w:t> </w:t>
      </w:r>
      <w:r>
        <w:t>%. Dans ce cas, puisque le taux d’anomalie est supérieur à 10</w:t>
      </w:r>
      <w:r w:rsidR="00B966C3">
        <w:t xml:space="preserve"> </w:t>
      </w:r>
      <w:r>
        <w:t>%, l’aide versée ser</w:t>
      </w:r>
      <w:r w:rsidR="00B966C3">
        <w:t xml:space="preserve">a alors de 100 – 50 et non pas </w:t>
      </w:r>
      <w:r>
        <w:t xml:space="preserve">100. </w:t>
      </w:r>
    </w:p>
    <w:p w:rsidR="00284EA8" w:rsidRDefault="00284EA8" w:rsidP="00284EA8">
      <w:pPr>
        <w:pStyle w:val="normalformulaire"/>
        <w:suppressAutoHyphens w:val="0"/>
      </w:pPr>
    </w:p>
    <w:p w:rsidR="00284EA8" w:rsidRDefault="00284EA8" w:rsidP="00284EA8">
      <w:pPr>
        <w:pStyle w:val="normalformulaire"/>
        <w:suppressAutoHyphens w:val="0"/>
      </w:pPr>
      <w:r>
        <w:t>Cette disposition est également applicable, o</w:t>
      </w:r>
      <w:r w:rsidR="000D74BF">
        <w:t>utre dans le cadre du</w:t>
      </w:r>
      <w:r>
        <w:t xml:space="preserve"> contrôle administratif réalisé de la demande de paiement, dans le cas où le contrôle sur place détermine</w:t>
      </w:r>
      <w:r w:rsidR="00B2534F">
        <w:t xml:space="preserve"> que des dépenses inéligibles avaient été incluses dans la demande de paiement.</w:t>
      </w:r>
    </w:p>
    <w:p w:rsidR="00284EA8" w:rsidRDefault="00284EA8" w:rsidP="00284EA8">
      <w:pPr>
        <w:pStyle w:val="normalformulaire"/>
        <w:suppressAutoHyphens w:val="0"/>
      </w:pPr>
    </w:p>
    <w:p w:rsidR="00284EA8" w:rsidRDefault="00B2534F" w:rsidP="00284EA8">
      <w:pPr>
        <w:pStyle w:val="normalformulaire"/>
        <w:suppressAutoHyphens w:val="0"/>
      </w:pPr>
      <w:r w:rsidRPr="00B2534F">
        <w:t>Aucune sanction n’est cependant appliquée</w:t>
      </w:r>
      <w:r w:rsidR="00025016">
        <w:t xml:space="preserve"> si</w:t>
      </w:r>
      <w:r w:rsidRPr="00B2534F">
        <w:t xml:space="preserve"> </w:t>
      </w:r>
      <w:r>
        <w:t>vous pouvez</w:t>
      </w:r>
      <w:r w:rsidRPr="00B2534F">
        <w:t xml:space="preserve"> démontrer, à la satisfaction </w:t>
      </w:r>
      <w:r>
        <w:t>d</w:t>
      </w:r>
      <w:r w:rsidR="00025016">
        <w:t>e l’autorité de gestion</w:t>
      </w:r>
      <w:r w:rsidRPr="00B2534F">
        <w:t>, qu</w:t>
      </w:r>
      <w:r>
        <w:t xml:space="preserve">e vous n’êtes </w:t>
      </w:r>
      <w:r w:rsidRPr="00B2534F">
        <w:t>pas responsable de l’inclusion du montant non admissible, ou si l</w:t>
      </w:r>
      <w:r>
        <w:t xml:space="preserve">e service instructeur </w:t>
      </w:r>
      <w:r w:rsidRPr="00B2534F">
        <w:t>arrive d’une a</w:t>
      </w:r>
      <w:r>
        <w:t>utre manière à cette même conclusion</w:t>
      </w:r>
      <w:r w:rsidRPr="00B2534F">
        <w:t>.</w:t>
      </w:r>
    </w:p>
    <w:p w:rsidR="00284EA8" w:rsidRDefault="00284EA8" w:rsidP="004D25D4">
      <w:pPr>
        <w:pStyle w:val="normalformulaire"/>
        <w:suppressAutoHyphens w:val="0"/>
      </w:pPr>
    </w:p>
    <w:p w:rsidR="00D12212" w:rsidRPr="00391BBE" w:rsidRDefault="00D12212" w:rsidP="00D12212">
      <w:pPr>
        <w:pStyle w:val="normalformulaire"/>
        <w:rPr>
          <w:b/>
          <w:color w:val="008080"/>
          <w:szCs w:val="16"/>
        </w:rPr>
      </w:pPr>
      <w:r w:rsidRPr="00391BBE">
        <w:rPr>
          <w:b/>
          <w:color w:val="008080"/>
          <w:szCs w:val="16"/>
        </w:rPr>
        <w:t>2 Non-respect d’un critère d’éligibilité</w:t>
      </w:r>
    </w:p>
    <w:p w:rsidR="00D12212" w:rsidRDefault="003877D6" w:rsidP="00D12212">
      <w:pPr>
        <w:pStyle w:val="normalformulaire"/>
        <w:suppressAutoHyphens w:val="0"/>
      </w:pPr>
      <w:r w:rsidRPr="00391BBE">
        <w:t>Une décision de déchéance totale des droits à l’aide est prise et l</w:t>
      </w:r>
      <w:r w:rsidR="00D12212" w:rsidRPr="00391BBE">
        <w:t xml:space="preserve">e reversement total de l’aide déjà perçue </w:t>
      </w:r>
      <w:r w:rsidRPr="00391BBE">
        <w:t>est</w:t>
      </w:r>
      <w:r w:rsidR="00D12212" w:rsidRPr="00391BBE">
        <w:t xml:space="preserve"> exigé.</w:t>
      </w:r>
    </w:p>
    <w:p w:rsidR="006D54FD" w:rsidRPr="00391BBE" w:rsidRDefault="006D54FD" w:rsidP="00D12212">
      <w:pPr>
        <w:pStyle w:val="normalformulaire"/>
        <w:suppressAutoHyphens w:val="0"/>
      </w:pPr>
    </w:p>
    <w:p w:rsidR="003877D6" w:rsidRPr="00391BBE" w:rsidRDefault="0055541B" w:rsidP="003877D6">
      <w:pPr>
        <w:pStyle w:val="normalformulaire"/>
        <w:rPr>
          <w:b/>
          <w:color w:val="008080"/>
          <w:szCs w:val="16"/>
        </w:rPr>
      </w:pPr>
      <w:r w:rsidRPr="00391BBE">
        <w:rPr>
          <w:b/>
          <w:color w:val="008080"/>
          <w:szCs w:val="16"/>
        </w:rPr>
        <w:t>3</w:t>
      </w:r>
      <w:r w:rsidR="003877D6" w:rsidRPr="00391BBE">
        <w:rPr>
          <w:b/>
          <w:color w:val="008080"/>
          <w:szCs w:val="16"/>
        </w:rPr>
        <w:t xml:space="preserve"> Non-respect de</w:t>
      </w:r>
      <w:r w:rsidR="000D74BF" w:rsidRPr="00391BBE">
        <w:rPr>
          <w:b/>
          <w:color w:val="008080"/>
          <w:szCs w:val="16"/>
        </w:rPr>
        <w:t xml:space="preserve"> vo</w:t>
      </w:r>
      <w:r w:rsidR="003877D6" w:rsidRPr="00391BBE">
        <w:rPr>
          <w:b/>
          <w:color w:val="008080"/>
          <w:szCs w:val="16"/>
        </w:rPr>
        <w:t>s engagements ou de</w:t>
      </w:r>
      <w:r w:rsidR="000D74BF" w:rsidRPr="00391BBE">
        <w:rPr>
          <w:b/>
          <w:color w:val="008080"/>
          <w:szCs w:val="16"/>
        </w:rPr>
        <w:t xml:space="preserve"> vo</w:t>
      </w:r>
      <w:r w:rsidR="003877D6" w:rsidRPr="00391BBE">
        <w:rPr>
          <w:b/>
          <w:color w:val="008080"/>
          <w:szCs w:val="16"/>
        </w:rPr>
        <w:t>s obligations</w:t>
      </w:r>
    </w:p>
    <w:p w:rsidR="00D12212" w:rsidRPr="00391BBE" w:rsidRDefault="00D12212" w:rsidP="004D25D4">
      <w:pPr>
        <w:pStyle w:val="normalformulaire"/>
        <w:suppressAutoHyphens w:val="0"/>
      </w:pPr>
    </w:p>
    <w:p w:rsidR="000D74BF" w:rsidRPr="00115BB4" w:rsidRDefault="003877D6" w:rsidP="003877D6">
      <w:pPr>
        <w:pStyle w:val="normalformulaire"/>
        <w:suppressAutoHyphens w:val="0"/>
      </w:pPr>
      <w:r w:rsidRPr="00391BBE">
        <w:t>Une décision de déchéance totale ou partielle des droits à l’aide est prise et le reversement total</w:t>
      </w:r>
      <w:r w:rsidR="00B2534F" w:rsidRPr="00391BBE">
        <w:t xml:space="preserve"> ou partiel</w:t>
      </w:r>
      <w:r w:rsidRPr="00391BBE">
        <w:t xml:space="preserve"> de l’aide déjà perçue est exigé.</w:t>
      </w:r>
      <w:r w:rsidR="005502F8">
        <w:t xml:space="preserve"> Le respect des engagements est applicable à la réglementation française mais également à la réglementation nationale en vigueur (dont la législation nationale applicable aux opérations).</w:t>
      </w:r>
      <w:r w:rsidR="001A34B1">
        <w:t xml:space="preserve"> </w:t>
      </w:r>
      <w:r w:rsidR="000D74BF" w:rsidRPr="00391BBE">
        <w:t>E</w:t>
      </w:r>
      <w:r w:rsidR="00452687" w:rsidRPr="00391BBE">
        <w:t>n outre, une sanction</w:t>
      </w:r>
      <w:r w:rsidR="00452687" w:rsidRPr="00115BB4">
        <w:t xml:space="preserve"> </w:t>
      </w:r>
      <w:r w:rsidR="000D74BF" w:rsidRPr="00115BB4">
        <w:t>proportionnée à la gravité de l</w:t>
      </w:r>
      <w:r w:rsidR="00452687" w:rsidRPr="00115BB4">
        <w:t>a non-conformité</w:t>
      </w:r>
      <w:r w:rsidR="000D74BF" w:rsidRPr="00115BB4">
        <w:t xml:space="preserve"> constatée sera appliquée.</w:t>
      </w:r>
    </w:p>
    <w:p w:rsidR="003877D6" w:rsidRPr="00115BB4" w:rsidRDefault="003877D6" w:rsidP="004D25D4">
      <w:pPr>
        <w:pStyle w:val="normalformulaire"/>
        <w:suppressAutoHyphens w:val="0"/>
      </w:pPr>
    </w:p>
    <w:p w:rsidR="004D25D4" w:rsidRPr="00115BB4" w:rsidRDefault="004D25D4" w:rsidP="004D25D4">
      <w:pPr>
        <w:pStyle w:val="normalformulaire"/>
        <w:suppressAutoHyphens w:val="0"/>
      </w:pPr>
      <w:r w:rsidRPr="00115BB4">
        <w:t>Le non-respect de</w:t>
      </w:r>
      <w:r w:rsidR="00903AA0" w:rsidRPr="00115BB4">
        <w:t xml:space="preserve">s </w:t>
      </w:r>
      <w:r w:rsidRPr="00115BB4">
        <w:t>engagements peut notamment entraîner des suites</w:t>
      </w:r>
      <w:r w:rsidR="00903AA0" w:rsidRPr="00115BB4">
        <w:t>, dont les cas ci-dessous</w:t>
      </w:r>
      <w:r w:rsidR="006516E8" w:rsidRPr="00115BB4">
        <w:t xml:space="preserve"> (liste non limitative)</w:t>
      </w:r>
      <w:r w:rsidRPr="00115BB4">
        <w:t xml:space="preserve"> : </w:t>
      </w:r>
    </w:p>
    <w:p w:rsidR="004D25D4" w:rsidRPr="00115BB4" w:rsidRDefault="004D25D4" w:rsidP="004D25D4">
      <w:pPr>
        <w:pStyle w:val="normalformulaire"/>
        <w:suppressAutoHyphens w:val="0"/>
      </w:pPr>
    </w:p>
    <w:p w:rsidR="004D25D4" w:rsidRPr="00115BB4" w:rsidRDefault="004D25D4" w:rsidP="00B2447E">
      <w:pPr>
        <w:pStyle w:val="normalformulaire"/>
        <w:numPr>
          <w:ilvl w:val="0"/>
          <w:numId w:val="8"/>
        </w:numPr>
        <w:tabs>
          <w:tab w:val="clear" w:pos="720"/>
          <w:tab w:val="num" w:pos="480"/>
        </w:tabs>
        <w:suppressAutoHyphens w:val="0"/>
        <w:ind w:left="480" w:hanging="283"/>
      </w:pPr>
      <w:r w:rsidRPr="00115BB4">
        <w:rPr>
          <w:i/>
        </w:rPr>
        <w:t>en cas de refus de contrôle</w:t>
      </w:r>
      <w:r w:rsidR="007E34A2" w:rsidRPr="00115BB4">
        <w:rPr>
          <w:i/>
        </w:rPr>
        <w:t> </w:t>
      </w:r>
      <w:r w:rsidR="007E34A2" w:rsidRPr="00115BB4">
        <w:t xml:space="preserve">: </w:t>
      </w:r>
      <w:r w:rsidRPr="00115BB4">
        <w:t>le bénéficiaire qui refuse de se soumettre à l’ensemble des contrôles prévus par la réglementation (contrôles administratifs ou contrôles sur place) est exclu du soutien de l’aide et doit procéder au reversement total des sommes déjà perçues.</w:t>
      </w:r>
    </w:p>
    <w:p w:rsidR="004D25D4" w:rsidRPr="00115BB4" w:rsidRDefault="004D25D4" w:rsidP="004D25D4">
      <w:pPr>
        <w:pStyle w:val="normalformulaire"/>
        <w:suppressAutoHyphens w:val="0"/>
      </w:pPr>
    </w:p>
    <w:p w:rsidR="00A26F03" w:rsidRDefault="007E34A2" w:rsidP="00B2447E">
      <w:pPr>
        <w:pStyle w:val="normalformulaire"/>
        <w:numPr>
          <w:ilvl w:val="0"/>
          <w:numId w:val="8"/>
        </w:numPr>
        <w:tabs>
          <w:tab w:val="clear" w:pos="720"/>
          <w:tab w:val="num" w:pos="480"/>
        </w:tabs>
        <w:suppressAutoHyphens w:val="0"/>
        <w:ind w:left="480" w:hanging="283"/>
      </w:pPr>
      <w:r w:rsidRPr="00115BB4">
        <w:rPr>
          <w:i/>
        </w:rPr>
        <w:t>en cas de fausse déclaration </w:t>
      </w:r>
      <w:r w:rsidRPr="00115BB4">
        <w:t>:</w:t>
      </w:r>
      <w:r w:rsidR="00A26F03">
        <w:t xml:space="preserve"> s’il </w:t>
      </w:r>
      <w:r w:rsidR="00A26F03" w:rsidRPr="00115BB4">
        <w:t>est établi qu'un bénéficiaire a délibérément effectué une fausse déclaration ou que le non-respect des engagements revêt un caractère intentionnel, les sanctions communautaires suivantes doivent s’appliquer :</w:t>
      </w:r>
    </w:p>
    <w:p w:rsidR="004D25D4" w:rsidRPr="00115BB4" w:rsidRDefault="004D25D4" w:rsidP="00B2447E">
      <w:pPr>
        <w:pStyle w:val="normalformulaire"/>
        <w:numPr>
          <w:ilvl w:val="1"/>
          <w:numId w:val="8"/>
        </w:numPr>
        <w:tabs>
          <w:tab w:val="left" w:pos="720"/>
          <w:tab w:val="num" w:pos="2160"/>
        </w:tabs>
        <w:suppressAutoHyphens w:val="0"/>
        <w:ind w:hanging="283"/>
      </w:pPr>
      <w:r w:rsidRPr="00115BB4">
        <w:t>exclusion du soutien de l’aide en question pour l’ensemble du projet présenté et recouvrement de tout montant déjà versé pour cette opération,</w:t>
      </w:r>
    </w:p>
    <w:p w:rsidR="004D25D4" w:rsidRPr="00115BB4" w:rsidRDefault="004D25D4" w:rsidP="00B2447E">
      <w:pPr>
        <w:pStyle w:val="normalformulaire"/>
        <w:numPr>
          <w:ilvl w:val="1"/>
          <w:numId w:val="8"/>
        </w:numPr>
        <w:tabs>
          <w:tab w:val="left" w:pos="720"/>
          <w:tab w:val="num" w:pos="2160"/>
        </w:tabs>
        <w:suppressAutoHyphens w:val="0"/>
        <w:ind w:hanging="283"/>
      </w:pPr>
      <w:r w:rsidRPr="00115BB4">
        <w:rPr>
          <w:szCs w:val="16"/>
        </w:rPr>
        <w:t>reversement intégral de l’aide,</w:t>
      </w:r>
    </w:p>
    <w:p w:rsidR="004D25D4" w:rsidRPr="00115BB4" w:rsidRDefault="004D25D4" w:rsidP="00B2447E">
      <w:pPr>
        <w:pStyle w:val="normalformulaire"/>
        <w:numPr>
          <w:ilvl w:val="1"/>
          <w:numId w:val="8"/>
        </w:numPr>
        <w:tabs>
          <w:tab w:val="left" w:pos="720"/>
          <w:tab w:val="num" w:pos="2160"/>
        </w:tabs>
        <w:suppressAutoHyphens w:val="0"/>
        <w:ind w:hanging="283"/>
      </w:pPr>
      <w:r w:rsidRPr="00115BB4">
        <w:t>exclusion du bénéficiaire de l’aide au titre de la même mesure pour l’année calendaire concernée et la suivante.</w:t>
      </w:r>
    </w:p>
    <w:p w:rsidR="004D25D4" w:rsidRPr="00115BB4" w:rsidRDefault="004D25D4" w:rsidP="004D25D4">
      <w:pPr>
        <w:pStyle w:val="normalformulaire"/>
        <w:suppressAutoHyphens w:val="0"/>
      </w:pPr>
    </w:p>
    <w:p w:rsidR="004D25D4" w:rsidRPr="00115BB4" w:rsidRDefault="004D25D4" w:rsidP="00B2447E">
      <w:pPr>
        <w:pStyle w:val="normalformulaire"/>
        <w:numPr>
          <w:ilvl w:val="0"/>
          <w:numId w:val="8"/>
        </w:numPr>
        <w:tabs>
          <w:tab w:val="clear" w:pos="720"/>
          <w:tab w:val="num" w:pos="480"/>
        </w:tabs>
        <w:suppressAutoHyphens w:val="0"/>
        <w:ind w:left="480" w:hanging="283"/>
      </w:pPr>
      <w:r w:rsidRPr="00115BB4">
        <w:rPr>
          <w:i/>
        </w:rPr>
        <w:t>en cas de cumul d'aides interdit</w:t>
      </w:r>
      <w:r w:rsidRPr="00115BB4">
        <w:t xml:space="preserve"> (cumul d'aides européennes sur un même projet)</w:t>
      </w:r>
      <w:r w:rsidR="00B2534F" w:rsidRPr="00115BB4">
        <w:t> :</w:t>
      </w:r>
      <w:r w:rsidRPr="00115BB4">
        <w:t xml:space="preserve"> le reversement total de l’aide au titre du développement rural sera exigé.</w:t>
      </w:r>
    </w:p>
    <w:p w:rsidR="004D25D4" w:rsidRPr="00115BB4" w:rsidRDefault="004D25D4" w:rsidP="004D25D4">
      <w:pPr>
        <w:pStyle w:val="normalformulaire"/>
        <w:suppressAutoHyphens w:val="0"/>
      </w:pPr>
    </w:p>
    <w:p w:rsidR="004D25D4" w:rsidRPr="00115BB4" w:rsidRDefault="004D25D4" w:rsidP="00B2447E">
      <w:pPr>
        <w:pStyle w:val="normalformulaire"/>
        <w:numPr>
          <w:ilvl w:val="0"/>
          <w:numId w:val="8"/>
        </w:numPr>
        <w:tabs>
          <w:tab w:val="clear" w:pos="720"/>
          <w:tab w:val="num" w:pos="480"/>
        </w:tabs>
        <w:suppressAutoHyphens w:val="0"/>
        <w:ind w:left="480" w:hanging="283"/>
      </w:pPr>
      <w:r w:rsidRPr="00115BB4">
        <w:rPr>
          <w:i/>
        </w:rPr>
        <w:t xml:space="preserve">en cas de dépassement de taux d'aides publiques </w:t>
      </w:r>
      <w:r w:rsidRPr="00115BB4">
        <w:t>(en raison de subventions nationales non déclarées par l’intéressé, d'un montant de subvention perçu globalement plus élevé que le montant de dépenses réalisées ou une sous-réalisation de l'opération)</w:t>
      </w:r>
      <w:r w:rsidR="000D74BF" w:rsidRPr="00115BB4">
        <w:t>, le</w:t>
      </w:r>
      <w:r w:rsidRPr="00115BB4">
        <w:t xml:space="preserve"> bénéficiaire est tenu de reverser le montant du trop-perçu.</w:t>
      </w:r>
    </w:p>
    <w:p w:rsidR="004D25D4" w:rsidRPr="00115BB4" w:rsidRDefault="004D25D4" w:rsidP="004D25D4">
      <w:pPr>
        <w:pStyle w:val="normalformulaire"/>
        <w:suppressAutoHyphens w:val="0"/>
        <w:ind w:left="424"/>
      </w:pPr>
    </w:p>
    <w:p w:rsidR="004D25D4" w:rsidRPr="00115BB4" w:rsidRDefault="007E34A2" w:rsidP="00B2447E">
      <w:pPr>
        <w:pStyle w:val="normalformulaire"/>
        <w:numPr>
          <w:ilvl w:val="0"/>
          <w:numId w:val="8"/>
        </w:numPr>
        <w:tabs>
          <w:tab w:val="clear" w:pos="720"/>
          <w:tab w:val="num" w:pos="480"/>
        </w:tabs>
        <w:suppressAutoHyphens w:val="0"/>
        <w:ind w:left="480" w:hanging="283"/>
      </w:pPr>
      <w:r w:rsidRPr="00115BB4">
        <w:rPr>
          <w:i/>
        </w:rPr>
        <w:t>e</w:t>
      </w:r>
      <w:r w:rsidR="004D25D4" w:rsidRPr="00115BB4">
        <w:rPr>
          <w:i/>
        </w:rPr>
        <w:t>n cas de début d’exécution du projet antérieur à la date de dépôt de la demande de subvention</w:t>
      </w:r>
      <w:r w:rsidR="004D25D4" w:rsidRPr="00115BB4">
        <w:rPr>
          <w:bCs/>
        </w:rPr>
        <w:t>,</w:t>
      </w:r>
      <w:r w:rsidR="00452687" w:rsidRPr="00115BB4">
        <w:rPr>
          <w:bCs/>
        </w:rPr>
        <w:t xml:space="preserve"> toute l’opération devient inéligible et</w:t>
      </w:r>
      <w:r w:rsidR="004D25D4" w:rsidRPr="00115BB4">
        <w:rPr>
          <w:bCs/>
        </w:rPr>
        <w:t xml:space="preserve"> le</w:t>
      </w:r>
      <w:r w:rsidR="004D25D4" w:rsidRPr="00115BB4">
        <w:t xml:space="preserve"> bénéficiaire est tenu de reverser le montant de la subvention (acompte ou solde) déjà perçu.</w:t>
      </w:r>
    </w:p>
    <w:p w:rsidR="004D25D4" w:rsidRPr="00115BB4" w:rsidRDefault="004D25D4" w:rsidP="004D25D4">
      <w:pPr>
        <w:pStyle w:val="normalformulaire"/>
        <w:suppressAutoHyphens w:val="0"/>
        <w:ind w:left="424"/>
      </w:pPr>
    </w:p>
    <w:p w:rsidR="004D25D4" w:rsidRDefault="000D74BF" w:rsidP="00B2447E">
      <w:pPr>
        <w:pStyle w:val="normalformulaire"/>
        <w:numPr>
          <w:ilvl w:val="0"/>
          <w:numId w:val="8"/>
        </w:numPr>
        <w:tabs>
          <w:tab w:val="clear" w:pos="720"/>
          <w:tab w:val="num" w:pos="480"/>
        </w:tabs>
        <w:suppressAutoHyphens w:val="0"/>
        <w:ind w:left="480" w:hanging="283"/>
      </w:pPr>
      <w:r w:rsidRPr="00115BB4">
        <w:rPr>
          <w:i/>
        </w:rPr>
        <w:t>e</w:t>
      </w:r>
      <w:r w:rsidR="004D25D4" w:rsidRPr="00115BB4">
        <w:rPr>
          <w:i/>
        </w:rPr>
        <w:t>n cas de non-respect du délai d’achèvement du projet</w:t>
      </w:r>
      <w:r w:rsidR="004D25D4" w:rsidRPr="00115BB4">
        <w:t xml:space="preserve"> (y compris les éventuelles prorogations de délais accordées pour justes motifs), tel que fixé dans le cadre de la décision d'attribution de </w:t>
      </w:r>
      <w:r w:rsidRPr="00115BB4">
        <w:t>l’aide</w:t>
      </w:r>
      <w:r w:rsidR="004D25D4" w:rsidRPr="00115BB4">
        <w:t>, les factures postérieures à la date d’achèvement des dépenses ne sont pas retenues dans l’assiette de calcul de l’aide et sont donc considérées comme inéligibles.</w:t>
      </w:r>
    </w:p>
    <w:p w:rsidR="00216A95" w:rsidRDefault="00216A95" w:rsidP="00216A95">
      <w:pPr>
        <w:pStyle w:val="Paragraphedeliste"/>
      </w:pPr>
    </w:p>
    <w:p w:rsidR="00216A95" w:rsidRDefault="00216A95" w:rsidP="00B2447E">
      <w:pPr>
        <w:pStyle w:val="normalformulaire"/>
        <w:numPr>
          <w:ilvl w:val="0"/>
          <w:numId w:val="8"/>
        </w:numPr>
        <w:tabs>
          <w:tab w:val="clear" w:pos="720"/>
          <w:tab w:val="num" w:pos="480"/>
        </w:tabs>
        <w:suppressAutoHyphens w:val="0"/>
        <w:ind w:left="480" w:hanging="283"/>
      </w:pPr>
      <w:r w:rsidRPr="00115BB4">
        <w:rPr>
          <w:i/>
        </w:rPr>
        <w:t xml:space="preserve">en cas </w:t>
      </w:r>
      <w:r>
        <w:rPr>
          <w:i/>
        </w:rPr>
        <w:t xml:space="preserve">d’anomalies répétées, </w:t>
      </w:r>
      <w:r w:rsidRPr="00115BB4">
        <w:t xml:space="preserve"> </w:t>
      </w:r>
      <w:r>
        <w:t xml:space="preserve">le bénéficiaire </w:t>
      </w:r>
      <w:r w:rsidR="005502F8">
        <w:t>s’expose à une exclusion des aides pour l’année calendaire et la suivante.</w:t>
      </w:r>
    </w:p>
    <w:p w:rsidR="00B966C3" w:rsidRPr="00115BB4" w:rsidRDefault="00B966C3" w:rsidP="00B966C3">
      <w:pPr>
        <w:pStyle w:val="normalformulaire"/>
        <w:suppressAutoHyphens w:val="0"/>
        <w:ind w:left="480"/>
      </w:pPr>
    </w:p>
    <w:p w:rsidR="00115BB4" w:rsidRPr="00115BB4" w:rsidRDefault="00115BB4" w:rsidP="00B2447E">
      <w:pPr>
        <w:pStyle w:val="normalformulaire"/>
        <w:numPr>
          <w:ilvl w:val="0"/>
          <w:numId w:val="8"/>
        </w:numPr>
        <w:tabs>
          <w:tab w:val="clear" w:pos="720"/>
          <w:tab w:val="num" w:pos="480"/>
        </w:tabs>
        <w:suppressAutoHyphens w:val="0"/>
        <w:ind w:left="480" w:hanging="283"/>
      </w:pPr>
      <w:r w:rsidRPr="00115BB4">
        <w:t xml:space="preserve">et en </w:t>
      </w:r>
      <w:r w:rsidR="00192C24">
        <w:t>application</w:t>
      </w:r>
      <w:r w:rsidRPr="00115BB4">
        <w:t xml:space="preserve"> de l'article</w:t>
      </w:r>
      <w:r w:rsidR="00C16146">
        <w:t xml:space="preserve"> </w:t>
      </w:r>
      <w:r w:rsidR="00C3597E">
        <w:t>63</w:t>
      </w:r>
      <w:r w:rsidR="00C16146">
        <w:t xml:space="preserve"> du</w:t>
      </w:r>
      <w:r w:rsidR="00C3597E">
        <w:t xml:space="preserve"> </w:t>
      </w:r>
      <w:r w:rsidR="007971D3">
        <w:t>règlement délégué</w:t>
      </w:r>
      <w:r w:rsidR="00C3597E">
        <w:t>(UE)</w:t>
      </w:r>
      <w:r w:rsidR="00C16146">
        <w:t xml:space="preserve"> 809/2014</w:t>
      </w:r>
      <w:r w:rsidRPr="00115BB4">
        <w:t xml:space="preserve">, en cas de constats de dépenses inéligibles lors des contrôles sur place: si des dépenses inéligibles sont constatées lors d'un contrôle sur place et si le montant des dépenses retenues comme éligibles au paiement dépasse de plus de </w:t>
      </w:r>
      <w:r w:rsidR="00C34903">
        <w:t>10</w:t>
      </w:r>
      <w:r w:rsidR="00C34903" w:rsidRPr="00115BB4">
        <w:t xml:space="preserve"> </w:t>
      </w:r>
      <w:r w:rsidRPr="00115BB4">
        <w:t>% le montant des dépenses effectivement éligibles après contrôle, alors le reversement du trop-perçu correspondant aux dépenses inéligibles, majoré d'une pénalité égale au montant des dépenses inéligibles sera demandé.</w:t>
      </w:r>
    </w:p>
    <w:p w:rsidR="00115BB4" w:rsidRPr="00115BB4" w:rsidRDefault="00115BB4" w:rsidP="00115BB4">
      <w:pPr>
        <w:pStyle w:val="normalformulaire"/>
        <w:suppressAutoHyphens w:val="0"/>
      </w:pPr>
    </w:p>
    <w:p w:rsidR="004D25D4" w:rsidRDefault="00903AA0" w:rsidP="004D25D4">
      <w:pPr>
        <w:pStyle w:val="normalformulaire"/>
        <w:suppressAutoHyphens w:val="0"/>
      </w:pPr>
      <w:r w:rsidRPr="00115BB4">
        <w:t>En cas de fraude, de fausse déclaration délibérée (falsification de  document, non déclaration délibérée…) ou de refus de se  soumettre aux contrôles, les aides accordées pour l’année en cours  et pour l’année suivante seront annulées, vous devrez donc reverser les aides perçues et vous serez sanctionné financièrement. Enfin, vous pourrez être poursuivi pénalement.</w:t>
      </w:r>
    </w:p>
    <w:p w:rsidR="00903AA0" w:rsidRDefault="00903AA0" w:rsidP="004D25D4">
      <w:pPr>
        <w:pStyle w:val="normalformulaire"/>
        <w:suppressAutoHyphens w:val="0"/>
      </w:pPr>
    </w:p>
    <w:p w:rsidR="00216A95" w:rsidRDefault="00115BB4">
      <w:pPr>
        <w:sectPr w:rsidR="00216A95" w:rsidSect="004618BF">
          <w:type w:val="continuous"/>
          <w:pgSz w:w="11906" w:h="16838"/>
          <w:pgMar w:top="1134" w:right="851" w:bottom="1418" w:left="851" w:header="720" w:footer="720" w:gutter="0"/>
          <w:cols w:space="708"/>
          <w:docGrid w:linePitch="360"/>
        </w:sectPr>
      </w:pPr>
      <w:r>
        <w:rPr>
          <w:rFonts w:ascii="Tahoma" w:hAnsi="Tahoma" w:cs="Tahoma"/>
          <w:sz w:val="16"/>
          <w:szCs w:val="16"/>
        </w:rPr>
        <w:lastRenderedPageBreak/>
        <w:t>Lorsqu’un bénéficiaire n’est pas en mesure de respecter les engagements qu’il a souscrits et que le cas de force majeure (décès du bénéficiaire, incapacité professionnelle de longue durée du bénéficiaire) a été reconnu, les suites et/ou sanctions financières ne s’appliquent pas. Le bénéficiaire fait l’objet d’une déchéance de ses droits à l’aide mais lorsqu’un paiement est intervenu en sa faveur, aucun remboursement n’est exigé et aucune sanction ne sera prononcée.</w:t>
      </w:r>
    </w:p>
    <w:p w:rsidR="000B5E35" w:rsidRDefault="000B5E35">
      <w:pPr>
        <w:sectPr w:rsidR="000B5E35" w:rsidSect="00422A43">
          <w:type w:val="continuous"/>
          <w:pgSz w:w="11906" w:h="16838"/>
          <w:pgMar w:top="1134" w:right="851" w:bottom="1418" w:left="851" w:header="720" w:footer="720" w:gutter="0"/>
          <w:cols w:space="720"/>
          <w:docGrid w:linePitch="360"/>
        </w:sectPr>
      </w:pPr>
    </w:p>
    <w:tbl>
      <w:tblPr>
        <w:tblW w:w="10773" w:type="dxa"/>
        <w:jc w:val="center"/>
        <w:tblLayout w:type="fixed"/>
        <w:tblCellMar>
          <w:left w:w="0" w:type="dxa"/>
          <w:right w:w="0" w:type="dxa"/>
        </w:tblCellMar>
        <w:tblLook w:val="0000" w:firstRow="0" w:lastRow="0" w:firstColumn="0" w:lastColumn="0" w:noHBand="0" w:noVBand="0"/>
      </w:tblPr>
      <w:tblGrid>
        <w:gridCol w:w="1639"/>
        <w:gridCol w:w="294"/>
        <w:gridCol w:w="1521"/>
        <w:gridCol w:w="4125"/>
        <w:gridCol w:w="1496"/>
        <w:gridCol w:w="296"/>
        <w:gridCol w:w="977"/>
        <w:gridCol w:w="425"/>
      </w:tblGrid>
      <w:tr w:rsidR="00261162" w:rsidRPr="00C0385D" w:rsidTr="00B527E9">
        <w:trPr>
          <w:cantSplit/>
          <w:trHeight w:hRule="exact" w:val="997"/>
          <w:jc w:val="center"/>
        </w:trPr>
        <w:tc>
          <w:tcPr>
            <w:tcW w:w="1639" w:type="dxa"/>
            <w:vAlign w:val="center"/>
          </w:tcPr>
          <w:p w:rsidR="00261162" w:rsidRDefault="00ED5C6E" w:rsidP="00063EC2">
            <w:pPr>
              <w:snapToGrid w:val="0"/>
              <w:rPr>
                <w:rFonts w:ascii="Tahoma" w:hAnsi="Tahoma"/>
                <w:sz w:val="14"/>
              </w:rPr>
            </w:pPr>
            <w:r>
              <w:rPr>
                <w:noProof/>
              </w:rPr>
              <w:lastRenderedPageBreak/>
              <w:drawing>
                <wp:inline distT="0" distB="0" distL="0" distR="0" wp14:anchorId="170F0FB5" wp14:editId="37DA4508">
                  <wp:extent cx="675640" cy="62039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75640" cy="620395"/>
                          </a:xfrm>
                          <a:prstGeom prst="rect">
                            <a:avLst/>
                          </a:prstGeom>
                          <a:solidFill>
                            <a:srgbClr val="FFFFFF"/>
                          </a:solidFill>
                          <a:ln>
                            <a:noFill/>
                          </a:ln>
                        </pic:spPr>
                      </pic:pic>
                    </a:graphicData>
                  </a:graphic>
                </wp:inline>
              </w:drawing>
            </w:r>
          </w:p>
        </w:tc>
        <w:tc>
          <w:tcPr>
            <w:tcW w:w="294" w:type="dxa"/>
          </w:tcPr>
          <w:p w:rsidR="00261162" w:rsidRDefault="00261162" w:rsidP="00063EC2">
            <w:pPr>
              <w:snapToGrid w:val="0"/>
              <w:rPr>
                <w:rFonts w:ascii="Tahoma" w:hAnsi="Tahoma"/>
                <w:sz w:val="14"/>
              </w:rPr>
            </w:pPr>
          </w:p>
        </w:tc>
        <w:tc>
          <w:tcPr>
            <w:tcW w:w="1521" w:type="dxa"/>
            <w:vAlign w:val="center"/>
          </w:tcPr>
          <w:p w:rsidR="00261162" w:rsidRDefault="00A94304" w:rsidP="00063EC2">
            <w:pPr>
              <w:snapToGrid w:val="0"/>
              <w:jc w:val="center"/>
              <w:rPr>
                <w:b/>
                <w:smallCaps/>
                <w:color w:val="008080"/>
                <w:sz w:val="32"/>
              </w:rPr>
            </w:pPr>
            <w:r>
              <w:rPr>
                <w:noProof/>
              </w:rPr>
              <w:drawing>
                <wp:inline distT="0" distB="0" distL="0" distR="0" wp14:anchorId="7C1F8AAA" wp14:editId="6117A04E">
                  <wp:extent cx="680400" cy="680400"/>
                  <wp:effectExtent l="0" t="0" r="5715" b="5715"/>
                  <wp:docPr id="2" name="Image 4"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Lead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0400" cy="680400"/>
                          </a:xfrm>
                          <a:prstGeom prst="rect">
                            <a:avLst/>
                          </a:prstGeom>
                          <a:noFill/>
                          <a:ln>
                            <a:noFill/>
                          </a:ln>
                        </pic:spPr>
                      </pic:pic>
                    </a:graphicData>
                  </a:graphic>
                </wp:inline>
              </w:drawing>
            </w:r>
          </w:p>
        </w:tc>
        <w:tc>
          <w:tcPr>
            <w:tcW w:w="4125" w:type="dxa"/>
            <w:vAlign w:val="center"/>
          </w:tcPr>
          <w:p w:rsidR="00261162" w:rsidRDefault="00A94304" w:rsidP="00063EC2">
            <w:pPr>
              <w:snapToGrid w:val="0"/>
              <w:jc w:val="center"/>
              <w:rPr>
                <w:rFonts w:ascii="Tahoma" w:hAnsi="Tahoma"/>
                <w:sz w:val="14"/>
              </w:rPr>
            </w:pPr>
            <w:r>
              <w:rPr>
                <w:noProof/>
              </w:rPr>
              <w:drawing>
                <wp:inline distT="0" distB="0" distL="0" distR="0" wp14:anchorId="1F275E9B" wp14:editId="44653414">
                  <wp:extent cx="777600" cy="615600"/>
                  <wp:effectExtent l="0" t="0" r="381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gionCMJN.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77600" cy="615600"/>
                          </a:xfrm>
                          <a:prstGeom prst="rect">
                            <a:avLst/>
                          </a:prstGeom>
                        </pic:spPr>
                      </pic:pic>
                    </a:graphicData>
                  </a:graphic>
                </wp:inline>
              </w:drawing>
            </w:r>
          </w:p>
          <w:p w:rsidR="00A94304" w:rsidRDefault="00A94304" w:rsidP="00063EC2">
            <w:pPr>
              <w:snapToGrid w:val="0"/>
              <w:jc w:val="center"/>
              <w:rPr>
                <w:rFonts w:ascii="Tahoma" w:hAnsi="Tahoma"/>
                <w:sz w:val="14"/>
              </w:rPr>
            </w:pPr>
          </w:p>
          <w:p w:rsidR="00A94304" w:rsidRDefault="00A94304" w:rsidP="00063EC2">
            <w:pPr>
              <w:snapToGrid w:val="0"/>
              <w:jc w:val="center"/>
              <w:rPr>
                <w:rFonts w:ascii="Tahoma" w:hAnsi="Tahoma"/>
                <w:sz w:val="14"/>
              </w:rPr>
            </w:pPr>
          </w:p>
          <w:p w:rsidR="00A94304" w:rsidRDefault="00A94304" w:rsidP="00063EC2">
            <w:pPr>
              <w:snapToGrid w:val="0"/>
              <w:jc w:val="center"/>
              <w:rPr>
                <w:rFonts w:ascii="Tahoma" w:hAnsi="Tahoma"/>
                <w:sz w:val="14"/>
              </w:rPr>
            </w:pPr>
          </w:p>
        </w:tc>
        <w:tc>
          <w:tcPr>
            <w:tcW w:w="1496" w:type="dxa"/>
            <w:vAlign w:val="center"/>
          </w:tcPr>
          <w:p w:rsidR="00261162" w:rsidRDefault="00261162" w:rsidP="00063EC2">
            <w:pPr>
              <w:snapToGrid w:val="0"/>
              <w:jc w:val="center"/>
              <w:textAlignment w:val="top"/>
              <w:rPr>
                <w:rFonts w:ascii="Tahoma" w:hAnsi="Tahoma"/>
                <w:sz w:val="14"/>
              </w:rPr>
            </w:pPr>
          </w:p>
        </w:tc>
        <w:tc>
          <w:tcPr>
            <w:tcW w:w="296" w:type="dxa"/>
          </w:tcPr>
          <w:p w:rsidR="00261162" w:rsidRDefault="00261162" w:rsidP="00063EC2">
            <w:pPr>
              <w:snapToGrid w:val="0"/>
              <w:rPr>
                <w:rFonts w:ascii="Tahoma" w:hAnsi="Tahoma"/>
                <w:sz w:val="14"/>
              </w:rPr>
            </w:pPr>
          </w:p>
        </w:tc>
        <w:tc>
          <w:tcPr>
            <w:tcW w:w="1402" w:type="dxa"/>
            <w:gridSpan w:val="2"/>
            <w:vAlign w:val="center"/>
          </w:tcPr>
          <w:p w:rsidR="00261162" w:rsidRDefault="00261162" w:rsidP="00063EC2">
            <w:pPr>
              <w:snapToGrid w:val="0"/>
              <w:jc w:val="center"/>
              <w:rPr>
                <w:b/>
                <w:sz w:val="10"/>
              </w:rPr>
            </w:pPr>
          </w:p>
          <w:p w:rsidR="00261162" w:rsidRDefault="00261162" w:rsidP="00063EC2">
            <w:pPr>
              <w:pStyle w:val="normalformulaire"/>
              <w:jc w:val="left"/>
              <w:rPr>
                <w:b/>
                <w:sz w:val="10"/>
              </w:rPr>
            </w:pPr>
          </w:p>
          <w:p w:rsidR="00261162" w:rsidRPr="00C0385D" w:rsidRDefault="00261162" w:rsidP="00063EC2">
            <w:pPr>
              <w:pStyle w:val="normalformulaire"/>
              <w:jc w:val="center"/>
              <w:rPr>
                <w:color w:val="00B050"/>
                <w:szCs w:val="16"/>
              </w:rPr>
            </w:pPr>
          </w:p>
        </w:tc>
      </w:tr>
      <w:tr w:rsidR="00261162" w:rsidRPr="00A21F61" w:rsidTr="00261162">
        <w:tblPrEx>
          <w:jc w:val="left"/>
          <w:tblBorders>
            <w:top w:val="single" w:sz="4" w:space="0" w:color="000000"/>
            <w:left w:val="single" w:sz="4" w:space="0" w:color="000000"/>
            <w:bottom w:val="single" w:sz="4" w:space="0" w:color="000000"/>
            <w:right w:val="single" w:sz="4" w:space="0" w:color="000000"/>
            <w:insideH w:val="single" w:sz="4" w:space="0" w:color="000000"/>
          </w:tblBorders>
          <w:tblCellMar>
            <w:top w:w="55" w:type="dxa"/>
            <w:left w:w="55" w:type="dxa"/>
            <w:bottom w:w="55" w:type="dxa"/>
            <w:right w:w="55" w:type="dxa"/>
          </w:tblCellMar>
        </w:tblPrEx>
        <w:trPr>
          <w:gridAfter w:val="1"/>
          <w:wAfter w:w="425" w:type="dxa"/>
          <w:trHeight w:val="394"/>
        </w:trPr>
        <w:tc>
          <w:tcPr>
            <w:tcW w:w="10348" w:type="dxa"/>
            <w:gridSpan w:val="7"/>
          </w:tcPr>
          <w:p w:rsidR="00261162" w:rsidRPr="00A0124A" w:rsidRDefault="00261162" w:rsidP="00063EC2">
            <w:pPr>
              <w:pStyle w:val="normalformulaire"/>
              <w:jc w:val="center"/>
              <w:rPr>
                <w:rFonts w:cs="Tahoma"/>
                <w:b/>
                <w:smallCaps/>
                <w:color w:val="008080"/>
                <w:sz w:val="28"/>
              </w:rPr>
            </w:pPr>
            <w:r w:rsidRPr="00A0124A">
              <w:rPr>
                <w:rFonts w:cs="Tahoma"/>
                <w:b/>
                <w:smallCaps/>
                <w:color w:val="008080"/>
                <w:sz w:val="28"/>
              </w:rPr>
              <w:t>Demande de subvention</w:t>
            </w:r>
            <w:r>
              <w:rPr>
                <w:rFonts w:cs="Tahoma"/>
                <w:b/>
                <w:smallCaps/>
                <w:color w:val="008080"/>
                <w:sz w:val="28"/>
              </w:rPr>
              <w:t xml:space="preserve"> FEADER</w:t>
            </w:r>
            <w:r w:rsidR="00282148">
              <w:rPr>
                <w:rFonts w:cs="Tahoma"/>
                <w:b/>
                <w:smallCaps/>
                <w:color w:val="008080"/>
                <w:sz w:val="28"/>
              </w:rPr>
              <w:t> : Annexe A de la notice</w:t>
            </w:r>
          </w:p>
          <w:p w:rsidR="00261162" w:rsidRPr="00A21F61" w:rsidRDefault="001160E6" w:rsidP="00282148">
            <w:pPr>
              <w:pStyle w:val="normalformulaire"/>
              <w:jc w:val="center"/>
              <w:rPr>
                <w:rFonts w:cs="Tahoma"/>
                <w:b/>
                <w:bCs/>
                <w:smallCaps/>
                <w:color w:val="008080"/>
                <w:sz w:val="28"/>
                <w:szCs w:val="28"/>
              </w:rPr>
            </w:pPr>
            <w:r>
              <w:rPr>
                <w:rFonts w:cs="Tahoma"/>
                <w:b/>
                <w:bCs/>
                <w:smallCaps/>
                <w:color w:val="008080"/>
                <w:sz w:val="28"/>
                <w:szCs w:val="28"/>
              </w:rPr>
              <w:t>Modèle de note explicative dans le cas où le marché n’est pas lance au moment de la demande d’aide</w:t>
            </w:r>
          </w:p>
        </w:tc>
      </w:tr>
      <w:tr w:rsidR="00261162" w:rsidTr="00261162">
        <w:tblPrEx>
          <w:jc w:val="left"/>
          <w:tblBorders>
            <w:top w:val="single" w:sz="4" w:space="0" w:color="000000"/>
            <w:left w:val="single" w:sz="4" w:space="0" w:color="000000"/>
            <w:bottom w:val="single" w:sz="4" w:space="0" w:color="000000"/>
            <w:right w:val="single" w:sz="4" w:space="0" w:color="000000"/>
            <w:insideH w:val="single" w:sz="4" w:space="0" w:color="000000"/>
          </w:tblBorders>
          <w:tblCellMar>
            <w:top w:w="55" w:type="dxa"/>
            <w:left w:w="55" w:type="dxa"/>
            <w:bottom w:w="55" w:type="dxa"/>
            <w:right w:w="55" w:type="dxa"/>
          </w:tblCellMar>
        </w:tblPrEx>
        <w:trPr>
          <w:gridAfter w:val="1"/>
          <w:wAfter w:w="425" w:type="dxa"/>
          <w:trHeight w:hRule="exact" w:val="680"/>
        </w:trPr>
        <w:tc>
          <w:tcPr>
            <w:tcW w:w="10348" w:type="dxa"/>
            <w:gridSpan w:val="7"/>
            <w:shd w:val="clear" w:color="auto" w:fill="FFFFFF"/>
            <w:vAlign w:val="center"/>
          </w:tcPr>
          <w:p w:rsidR="00261162" w:rsidRDefault="003F5927" w:rsidP="000E6C3D">
            <w:pPr>
              <w:pStyle w:val="normalformulaire"/>
              <w:jc w:val="center"/>
              <w:rPr>
                <w:b/>
                <w:color w:val="008080"/>
              </w:rPr>
            </w:pPr>
            <w:r>
              <w:rPr>
                <w:rFonts w:cs="Tahoma"/>
                <w:b/>
                <w:bCs/>
                <w:color w:val="008080"/>
                <w:szCs w:val="16"/>
              </w:rPr>
              <w:t xml:space="preserve">Une note explicative doit </w:t>
            </w:r>
            <w:r w:rsidR="001160E6">
              <w:rPr>
                <w:rFonts w:cs="Tahoma"/>
                <w:b/>
                <w:bCs/>
                <w:color w:val="008080"/>
                <w:szCs w:val="16"/>
              </w:rPr>
              <w:t xml:space="preserve">être </w:t>
            </w:r>
            <w:r w:rsidR="00282148">
              <w:rPr>
                <w:rFonts w:cs="Tahoma"/>
                <w:b/>
                <w:bCs/>
                <w:color w:val="008080"/>
                <w:szCs w:val="16"/>
              </w:rPr>
              <w:t>fourni</w:t>
            </w:r>
            <w:r>
              <w:rPr>
                <w:rFonts w:cs="Tahoma"/>
                <w:b/>
                <w:bCs/>
                <w:color w:val="008080"/>
                <w:szCs w:val="16"/>
              </w:rPr>
              <w:t>e</w:t>
            </w:r>
            <w:r w:rsidR="001160E6">
              <w:rPr>
                <w:rFonts w:cs="Tahoma"/>
                <w:b/>
                <w:bCs/>
                <w:color w:val="008080"/>
                <w:szCs w:val="16"/>
              </w:rPr>
              <w:t xml:space="preserve"> </w:t>
            </w:r>
            <w:r w:rsidR="00282148">
              <w:rPr>
                <w:rFonts w:cs="Tahoma"/>
                <w:b/>
                <w:bCs/>
                <w:color w:val="008080"/>
                <w:szCs w:val="16"/>
              </w:rPr>
              <w:t>(</w:t>
            </w:r>
            <w:r w:rsidR="001160E6">
              <w:rPr>
                <w:rFonts w:cs="Tahoma"/>
                <w:b/>
                <w:bCs/>
                <w:color w:val="008080"/>
                <w:szCs w:val="16"/>
              </w:rPr>
              <w:t>original</w:t>
            </w:r>
            <w:r w:rsidR="00B527E9">
              <w:rPr>
                <w:rFonts w:cs="Tahoma"/>
                <w:b/>
                <w:bCs/>
                <w:color w:val="008080"/>
                <w:szCs w:val="16"/>
              </w:rPr>
              <w:t xml:space="preserve"> à transmettre</w:t>
            </w:r>
            <w:r w:rsidR="00282148">
              <w:rPr>
                <w:rFonts w:cs="Tahoma"/>
                <w:b/>
                <w:bCs/>
                <w:color w:val="008080"/>
                <w:szCs w:val="16"/>
              </w:rPr>
              <w:t xml:space="preserve"> au </w:t>
            </w:r>
            <w:r w:rsidR="00274D47">
              <w:rPr>
                <w:rFonts w:cs="Tahoma"/>
                <w:b/>
                <w:bCs/>
                <w:color w:val="008080"/>
                <w:szCs w:val="16"/>
              </w:rPr>
              <w:t>guichet unique</w:t>
            </w:r>
            <w:r w:rsidR="00282148">
              <w:rPr>
                <w:rFonts w:cs="Tahoma"/>
                <w:b/>
                <w:bCs/>
                <w:color w:val="008080"/>
                <w:szCs w:val="16"/>
              </w:rPr>
              <w:t xml:space="preserve">, </w:t>
            </w:r>
            <w:r w:rsidR="001160E6">
              <w:rPr>
                <w:rFonts w:cs="Tahoma"/>
                <w:b/>
                <w:bCs/>
                <w:color w:val="008080"/>
                <w:szCs w:val="16"/>
              </w:rPr>
              <w:t>conserver un exemplaire</w:t>
            </w:r>
            <w:r w:rsidR="00282148">
              <w:rPr>
                <w:rFonts w:cs="Tahoma"/>
                <w:b/>
                <w:bCs/>
                <w:color w:val="008080"/>
                <w:szCs w:val="16"/>
              </w:rPr>
              <w:t>) dans le cas où il est prévu pour l’opération un marché soumis aux seuils de procédures formalisée ou un marché à procédure</w:t>
            </w:r>
            <w:r w:rsidR="00B527E9">
              <w:rPr>
                <w:rFonts w:cs="Tahoma"/>
                <w:b/>
                <w:bCs/>
                <w:color w:val="008080"/>
                <w:szCs w:val="16"/>
              </w:rPr>
              <w:t xml:space="preserve"> adaptée AVEC règlement de consultation et cahier(s) de charges, et que celui-ci n’est pas lancé au moment de la demande d’aide.</w:t>
            </w:r>
          </w:p>
        </w:tc>
      </w:tr>
    </w:tbl>
    <w:p w:rsidR="000B5E35" w:rsidRPr="00887105" w:rsidRDefault="000B5E35" w:rsidP="000B5E35">
      <w:pPr>
        <w:pStyle w:val="normalformulaire"/>
        <w:rPr>
          <w:b/>
          <w:caps/>
          <w:color w:val="FFFFFF"/>
          <w:szCs w:val="16"/>
          <w:highlight w:val="green"/>
          <w:shd w:val="clear" w:color="auto" w:fill="0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1160E6" w:rsidTr="009C4E43">
        <w:trPr>
          <w:trHeight w:val="60"/>
        </w:trPr>
        <w:tc>
          <w:tcPr>
            <w:tcW w:w="10881" w:type="dxa"/>
            <w:shd w:val="clear" w:color="auto" w:fill="006666"/>
            <w:vAlign w:val="center"/>
          </w:tcPr>
          <w:p w:rsidR="001160E6" w:rsidRPr="009C4E43" w:rsidRDefault="00282148" w:rsidP="009C4E43">
            <w:pPr>
              <w:pStyle w:val="normalformulaire"/>
              <w:jc w:val="center"/>
              <w:rPr>
                <w:b/>
                <w:caps/>
                <w:color w:val="FFFFFF"/>
                <w:sz w:val="18"/>
                <w:szCs w:val="18"/>
              </w:rPr>
            </w:pPr>
            <w:r w:rsidRPr="009C4E43">
              <w:rPr>
                <w:b/>
                <w:caps/>
                <w:color w:val="FFFFFF"/>
                <w:sz w:val="18"/>
                <w:szCs w:val="18"/>
              </w:rPr>
              <w:t xml:space="preserve">Rappel </w:t>
            </w:r>
            <w:r w:rsidR="001160E6" w:rsidRPr="009C4E43">
              <w:rPr>
                <w:b/>
                <w:caps/>
                <w:color w:val="FFFFFF"/>
                <w:sz w:val="18"/>
                <w:szCs w:val="18"/>
              </w:rPr>
              <w:t>DE L'OPERATION FAISANT L'OBJET DE LA DEMANDE D’AIDE</w:t>
            </w:r>
          </w:p>
        </w:tc>
      </w:tr>
      <w:tr w:rsidR="001160E6" w:rsidTr="009C4E43">
        <w:trPr>
          <w:trHeight w:val="407"/>
        </w:trPr>
        <w:tc>
          <w:tcPr>
            <w:tcW w:w="10881" w:type="dxa"/>
            <w:shd w:val="clear" w:color="auto" w:fill="FFFFFF"/>
          </w:tcPr>
          <w:p w:rsidR="001160E6" w:rsidRPr="002254F3" w:rsidRDefault="001160E6" w:rsidP="009C4E43">
            <w:pPr>
              <w:jc w:val="both"/>
            </w:pPr>
            <w:r w:rsidRPr="009C4E43">
              <w:rPr>
                <w:rFonts w:ascii="Tahoma" w:hAnsi="Tahoma" w:cs="Tahoma"/>
                <w:sz w:val="16"/>
                <w:szCs w:val="16"/>
              </w:rPr>
              <w:t>Intitulé de l’opération :</w:t>
            </w:r>
            <w:r w:rsidRPr="00871E0A">
              <w:t xml:space="preserve"> </w:t>
            </w:r>
            <w:r w:rsidRPr="009C4E43">
              <w:rPr>
                <w:rFonts w:cs="Tahoma"/>
                <w:shd w:val="clear" w:color="auto" w:fill="FFFFFF"/>
              </w:rPr>
              <w:t>___________________</w:t>
            </w:r>
          </w:p>
        </w:tc>
      </w:tr>
    </w:tbl>
    <w:p w:rsidR="001160E6" w:rsidRPr="001160E6" w:rsidRDefault="001160E6" w:rsidP="000B5E35">
      <w:pPr>
        <w:pStyle w:val="normalformulaire"/>
        <w:rPr>
          <w:b/>
          <w:caps/>
          <w:color w:val="FFFFFF"/>
          <w:sz w:val="8"/>
          <w:szCs w:val="8"/>
          <w:highlight w:val="green"/>
          <w:shd w:val="clear" w:color="auto" w:fill="0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0B5E35" w:rsidTr="009C4E43">
        <w:trPr>
          <w:trHeight w:val="60"/>
        </w:trPr>
        <w:tc>
          <w:tcPr>
            <w:tcW w:w="10420" w:type="dxa"/>
            <w:shd w:val="clear" w:color="auto" w:fill="006666"/>
            <w:vAlign w:val="center"/>
          </w:tcPr>
          <w:p w:rsidR="000B5E35" w:rsidRPr="009C4E43" w:rsidRDefault="000B5E35" w:rsidP="009C4E43">
            <w:pPr>
              <w:pStyle w:val="normalformulaire"/>
              <w:jc w:val="center"/>
              <w:rPr>
                <w:b/>
                <w:caps/>
                <w:color w:val="FFFFFF"/>
                <w:sz w:val="18"/>
                <w:szCs w:val="18"/>
              </w:rPr>
            </w:pPr>
            <w:r w:rsidRPr="009C4E43">
              <w:rPr>
                <w:b/>
                <w:caps/>
                <w:color w:val="FFFFFF"/>
                <w:sz w:val="18"/>
                <w:szCs w:val="18"/>
              </w:rPr>
              <w:t>MODALITES prevues pour le marché</w:t>
            </w:r>
          </w:p>
        </w:tc>
      </w:tr>
      <w:tr w:rsidR="000B5E35" w:rsidTr="009C4E43">
        <w:trPr>
          <w:trHeight w:val="680"/>
        </w:trPr>
        <w:tc>
          <w:tcPr>
            <w:tcW w:w="10420" w:type="dxa"/>
            <w:shd w:val="clear" w:color="auto" w:fill="FFFFFF"/>
          </w:tcPr>
          <w:p w:rsidR="000B5E35" w:rsidRPr="009C4E43" w:rsidRDefault="000B5E35" w:rsidP="009C4E43">
            <w:pPr>
              <w:suppressAutoHyphens w:val="0"/>
              <w:jc w:val="both"/>
              <w:rPr>
                <w:rFonts w:ascii="Tahoma" w:hAnsi="Tahoma"/>
                <w:sz w:val="16"/>
              </w:rPr>
            </w:pPr>
          </w:p>
          <w:p w:rsidR="000B5E35" w:rsidRPr="009C4E43" w:rsidRDefault="000B5E35" w:rsidP="009C4E43">
            <w:pPr>
              <w:suppressAutoHyphens w:val="0"/>
              <w:jc w:val="both"/>
              <w:rPr>
                <w:rFonts w:ascii="Tahoma" w:hAnsi="Tahoma"/>
                <w:sz w:val="16"/>
              </w:rPr>
            </w:pPr>
            <w:r w:rsidRPr="009C4E43">
              <w:rPr>
                <w:rFonts w:ascii="Tahoma" w:hAnsi="Tahoma"/>
                <w:b/>
                <w:sz w:val="16"/>
              </w:rPr>
              <w:t>Objet et montant du marché [</w:t>
            </w:r>
            <w:r w:rsidR="001160E6" w:rsidRPr="009C4E43">
              <w:rPr>
                <w:rFonts w:ascii="Tahoma" w:hAnsi="Tahoma"/>
                <w:b/>
                <w:sz w:val="16"/>
              </w:rPr>
              <w:t xml:space="preserve">analogie : </w:t>
            </w:r>
            <w:r w:rsidRPr="009C4E43">
              <w:rPr>
                <w:rFonts w:ascii="Tahoma" w:hAnsi="Tahoma"/>
                <w:b/>
                <w:sz w:val="16"/>
              </w:rPr>
              <w:t xml:space="preserve">zone 8 du modèle national d’avis d’appel public à </w:t>
            </w:r>
            <w:r w:rsidR="00412951">
              <w:rPr>
                <w:rFonts w:ascii="Tahoma" w:hAnsi="Tahoma"/>
                <w:b/>
                <w:sz w:val="16"/>
              </w:rPr>
              <w:t>concurrence</w:t>
            </w:r>
            <w:r w:rsidRPr="009C4E43">
              <w:rPr>
                <w:rFonts w:ascii="Tahoma" w:hAnsi="Tahoma"/>
                <w:b/>
                <w:sz w:val="16"/>
              </w:rPr>
              <w:t xml:space="preserve"> 2006-2016]</w:t>
            </w:r>
            <w:r w:rsidRPr="009C4E43">
              <w:rPr>
                <w:rFonts w:ascii="Tahoma" w:hAnsi="Tahoma"/>
                <w:sz w:val="16"/>
              </w:rPr>
              <w:t xml:space="preserve"> : </w:t>
            </w:r>
            <w:r w:rsidRPr="009C4E43">
              <w:rPr>
                <w:rFonts w:ascii="Tahoma" w:hAnsi="Tahoma" w:cs="Tahoma"/>
                <w:sz w:val="16"/>
                <w:szCs w:val="16"/>
              </w:rPr>
              <w:t>____________    ____________</w:t>
            </w:r>
          </w:p>
          <w:p w:rsidR="000B5E35" w:rsidRPr="009C4E43" w:rsidRDefault="000B5E35" w:rsidP="009C4E43">
            <w:pPr>
              <w:suppressAutoHyphens w:val="0"/>
              <w:jc w:val="both"/>
              <w:rPr>
                <w:rFonts w:ascii="Tahoma" w:hAnsi="Tahoma"/>
                <w:sz w:val="16"/>
              </w:rPr>
            </w:pPr>
          </w:p>
          <w:p w:rsidR="000B5E35" w:rsidRPr="009C4E43" w:rsidRDefault="000B5E35" w:rsidP="009C4E43">
            <w:pPr>
              <w:suppressAutoHyphens w:val="0"/>
              <w:jc w:val="both"/>
              <w:rPr>
                <w:rFonts w:ascii="Tahoma" w:hAnsi="Tahoma"/>
                <w:sz w:val="16"/>
              </w:rPr>
            </w:pPr>
            <w:r w:rsidRPr="009C4E43">
              <w:rPr>
                <w:rFonts w:ascii="Tahoma" w:hAnsi="Tahoma"/>
                <w:b/>
                <w:sz w:val="16"/>
              </w:rPr>
              <w:t>Les caractéristiques principales [</w:t>
            </w:r>
            <w:r w:rsidR="00261162" w:rsidRPr="009C4E43">
              <w:rPr>
                <w:rFonts w:ascii="Tahoma" w:hAnsi="Tahoma"/>
                <w:b/>
                <w:sz w:val="16"/>
              </w:rPr>
              <w:t xml:space="preserve">analogie : </w:t>
            </w:r>
            <w:r w:rsidRPr="009C4E43">
              <w:rPr>
                <w:rFonts w:ascii="Tahoma" w:hAnsi="Tahoma"/>
                <w:b/>
                <w:sz w:val="16"/>
              </w:rPr>
              <w:t xml:space="preserve">zone 12 du modèle national d’avis d’appel public à </w:t>
            </w:r>
            <w:r w:rsidR="00412951">
              <w:rPr>
                <w:rFonts w:ascii="Tahoma" w:hAnsi="Tahoma"/>
                <w:b/>
                <w:sz w:val="16"/>
              </w:rPr>
              <w:t>concurrence</w:t>
            </w:r>
            <w:r w:rsidRPr="009C4E43">
              <w:rPr>
                <w:rFonts w:ascii="Tahoma" w:hAnsi="Tahoma"/>
                <w:b/>
                <w:sz w:val="16"/>
              </w:rPr>
              <w:t xml:space="preserve"> 2006-2016]</w:t>
            </w:r>
            <w:r w:rsidRPr="009C4E43">
              <w:rPr>
                <w:rFonts w:ascii="Tahoma" w:hAnsi="Tahoma"/>
                <w:sz w:val="16"/>
              </w:rPr>
              <w:t> :</w:t>
            </w:r>
          </w:p>
          <w:p w:rsidR="000B5E35" w:rsidRPr="009C4E43" w:rsidRDefault="000B5E35" w:rsidP="009C4E43">
            <w:pPr>
              <w:suppressAutoHyphens w:val="0"/>
              <w:spacing w:line="480" w:lineRule="auto"/>
              <w:jc w:val="both"/>
              <w:rPr>
                <w:rFonts w:ascii="Tahoma" w:hAnsi="Tahoma"/>
                <w:sz w:val="16"/>
              </w:rPr>
            </w:pPr>
            <w:r w:rsidRPr="009C4E43">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5E35" w:rsidRPr="009C4E43" w:rsidRDefault="000B5E35" w:rsidP="009C4E43">
            <w:pPr>
              <w:suppressAutoHyphens w:val="0"/>
              <w:jc w:val="both"/>
              <w:rPr>
                <w:rFonts w:ascii="Tahoma" w:hAnsi="Tahoma"/>
                <w:i/>
                <w:sz w:val="16"/>
              </w:rPr>
            </w:pPr>
            <w:r w:rsidRPr="009C4E43">
              <w:rPr>
                <w:rFonts w:ascii="Tahoma" w:hAnsi="Tahoma"/>
                <w:b/>
                <w:sz w:val="16"/>
              </w:rPr>
              <w:t xml:space="preserve">Les critères d’attribution (avec leur pondération ou la priorité) [analogie : zone 20 du modèle national d’avis d’appel public à </w:t>
            </w:r>
            <w:r w:rsidR="000E7A3C">
              <w:rPr>
                <w:rFonts w:ascii="Tahoma" w:hAnsi="Tahoma"/>
                <w:b/>
                <w:sz w:val="16"/>
              </w:rPr>
              <w:t>concurrence</w:t>
            </w:r>
            <w:r w:rsidR="000E7A3C" w:rsidRPr="009C4E43">
              <w:rPr>
                <w:rFonts w:ascii="Tahoma" w:hAnsi="Tahoma"/>
                <w:b/>
                <w:sz w:val="16"/>
              </w:rPr>
              <w:t xml:space="preserve"> </w:t>
            </w:r>
            <w:r w:rsidRPr="009C4E43">
              <w:rPr>
                <w:rFonts w:ascii="Tahoma" w:hAnsi="Tahoma"/>
                <w:b/>
                <w:sz w:val="16"/>
              </w:rPr>
              <w:t>2006-2016]</w:t>
            </w:r>
            <w:r w:rsidRPr="009C4E43">
              <w:rPr>
                <w:rFonts w:ascii="Tahoma" w:hAnsi="Tahoma"/>
                <w:sz w:val="16"/>
              </w:rPr>
              <w:t xml:space="preserve"> : </w:t>
            </w:r>
            <w:r w:rsidRPr="009C4E43">
              <w:rPr>
                <w:rFonts w:ascii="Tahoma" w:hAnsi="Tahoma"/>
                <w:i/>
                <w:sz w:val="16"/>
              </w:rPr>
              <w:t>(</w:t>
            </w:r>
            <w:r w:rsidR="00282148" w:rsidRPr="009C4E43">
              <w:rPr>
                <w:rFonts w:ascii="Tahoma" w:hAnsi="Tahoma"/>
                <w:i/>
                <w:sz w:val="16"/>
              </w:rPr>
              <w:t xml:space="preserve">avec les </w:t>
            </w:r>
            <w:r w:rsidRPr="009C4E43">
              <w:rPr>
                <w:rFonts w:ascii="Tahoma" w:hAnsi="Tahoma"/>
                <w:i/>
                <w:sz w:val="16"/>
              </w:rPr>
              <w:t>complément</w:t>
            </w:r>
            <w:r w:rsidR="00282148" w:rsidRPr="009C4E43">
              <w:rPr>
                <w:rFonts w:ascii="Tahoma" w:hAnsi="Tahoma"/>
                <w:i/>
                <w:sz w:val="16"/>
              </w:rPr>
              <w:t>s</w:t>
            </w:r>
            <w:r w:rsidRPr="009C4E43">
              <w:rPr>
                <w:rFonts w:ascii="Tahoma" w:hAnsi="Tahoma"/>
                <w:i/>
                <w:sz w:val="16"/>
              </w:rPr>
              <w:t xml:space="preserve"> </w:t>
            </w:r>
            <w:r w:rsidR="00282148" w:rsidRPr="009C4E43">
              <w:rPr>
                <w:rFonts w:ascii="Tahoma" w:hAnsi="Tahoma"/>
                <w:i/>
                <w:sz w:val="16"/>
              </w:rPr>
              <w:t>explicatifs techniques / fonctionnels</w:t>
            </w:r>
            <w:r w:rsidRPr="009C4E43">
              <w:rPr>
                <w:rFonts w:ascii="Tahoma" w:hAnsi="Tahoma"/>
                <w:i/>
                <w:sz w:val="16"/>
              </w:rPr>
              <w:t xml:space="preserve"> si le prix n’est pas le </w:t>
            </w:r>
            <w:r w:rsidR="000A4CE4" w:rsidRPr="009C4E43">
              <w:rPr>
                <w:rFonts w:ascii="Tahoma" w:hAnsi="Tahoma"/>
                <w:i/>
                <w:sz w:val="16"/>
              </w:rPr>
              <w:t xml:space="preserve">seul </w:t>
            </w:r>
            <w:r w:rsidRPr="009C4E43">
              <w:rPr>
                <w:rFonts w:ascii="Tahoma" w:hAnsi="Tahoma"/>
                <w:i/>
                <w:sz w:val="16"/>
              </w:rPr>
              <w:t>critère retenu)</w:t>
            </w:r>
          </w:p>
          <w:p w:rsidR="001160E6" w:rsidRPr="009C4E43" w:rsidRDefault="001160E6" w:rsidP="009C4E43">
            <w:pPr>
              <w:suppressAutoHyphens w:val="0"/>
              <w:jc w:val="both"/>
              <w:rPr>
                <w:rFonts w:ascii="Tahoma" w:hAnsi="Tahoma"/>
                <w:sz w:val="16"/>
              </w:rPr>
            </w:pPr>
          </w:p>
          <w:p w:rsidR="000B5E35" w:rsidRPr="009C4E43" w:rsidRDefault="000B5E35" w:rsidP="009C4E43">
            <w:pPr>
              <w:suppressAutoHyphens w:val="0"/>
              <w:spacing w:line="480" w:lineRule="auto"/>
              <w:jc w:val="both"/>
              <w:rPr>
                <w:rFonts w:ascii="Tahoma" w:hAnsi="Tahoma"/>
                <w:sz w:val="16"/>
              </w:rPr>
            </w:pPr>
            <w:r w:rsidRPr="009C4E43">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B5E35" w:rsidRPr="00887105" w:rsidRDefault="000B5E35" w:rsidP="00887105">
      <w:pPr>
        <w:pStyle w:val="normalformulaire"/>
        <w:rPr>
          <w:sz w:val="8"/>
          <w:szCs w:val="8"/>
        </w:rPr>
      </w:pPr>
    </w:p>
    <w:tbl>
      <w:tblPr>
        <w:tblpPr w:leftFromText="141" w:rightFromText="141"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282148" w:rsidTr="009C4E43">
        <w:trPr>
          <w:trHeight w:val="60"/>
        </w:trPr>
        <w:tc>
          <w:tcPr>
            <w:tcW w:w="10881" w:type="dxa"/>
            <w:shd w:val="clear" w:color="auto" w:fill="006666"/>
            <w:vAlign w:val="center"/>
          </w:tcPr>
          <w:p w:rsidR="00282148" w:rsidRPr="009C4E43" w:rsidRDefault="00B527E9" w:rsidP="009C4E43">
            <w:pPr>
              <w:pStyle w:val="Titredepartiedeformulaire"/>
              <w:keepNext w:val="0"/>
              <w:rPr>
                <w:sz w:val="18"/>
                <w:szCs w:val="18"/>
                <w:lang w:val="fr-FR"/>
              </w:rPr>
            </w:pPr>
            <w:r w:rsidRPr="009C4E43">
              <w:rPr>
                <w:sz w:val="18"/>
                <w:szCs w:val="18"/>
                <w:lang w:val="fr-FR"/>
              </w:rPr>
              <w:t>détermination du prix du marché</w:t>
            </w:r>
          </w:p>
        </w:tc>
      </w:tr>
      <w:tr w:rsidR="00282148" w:rsidTr="009C4E43">
        <w:trPr>
          <w:trHeight w:val="1322"/>
        </w:trPr>
        <w:tc>
          <w:tcPr>
            <w:tcW w:w="10881" w:type="dxa"/>
            <w:shd w:val="clear" w:color="auto" w:fill="FFFFFF"/>
          </w:tcPr>
          <w:p w:rsidR="00282148" w:rsidRPr="009C4E43" w:rsidRDefault="00B527E9" w:rsidP="009C4E43">
            <w:pPr>
              <w:suppressAutoHyphens w:val="0"/>
              <w:jc w:val="both"/>
              <w:rPr>
                <w:rFonts w:ascii="Tahoma" w:hAnsi="Tahoma"/>
                <w:b/>
                <w:sz w:val="16"/>
              </w:rPr>
            </w:pPr>
            <w:r w:rsidRPr="009C4E43">
              <w:rPr>
                <w:rFonts w:ascii="Tahoma" w:hAnsi="Tahoma"/>
                <w:b/>
                <w:sz w:val="16"/>
              </w:rPr>
              <w:t>Expliquer les éléments de chiffrage ci-dessous et joindre les é</w:t>
            </w:r>
            <w:r w:rsidR="00282148" w:rsidRPr="009C4E43">
              <w:rPr>
                <w:rFonts w:ascii="Tahoma" w:hAnsi="Tahoma"/>
                <w:b/>
                <w:sz w:val="16"/>
              </w:rPr>
              <w:t xml:space="preserve">léments hors pièces du marché (consultation, catalogues de prix, référentiels, études…) utilisés pour déterminer le montant </w:t>
            </w:r>
            <w:r w:rsidRPr="009C4E43">
              <w:rPr>
                <w:rFonts w:ascii="Tahoma" w:hAnsi="Tahoma"/>
                <w:b/>
                <w:sz w:val="16"/>
              </w:rPr>
              <w:t xml:space="preserve">présenté </w:t>
            </w:r>
            <w:r w:rsidR="00282148" w:rsidRPr="009C4E43">
              <w:rPr>
                <w:rFonts w:ascii="Tahoma" w:hAnsi="Tahoma"/>
                <w:b/>
                <w:sz w:val="16"/>
              </w:rPr>
              <w:t>de la demande d’aide</w:t>
            </w:r>
            <w:r w:rsidRPr="009C4E43">
              <w:rPr>
                <w:rFonts w:ascii="Tahoma" w:hAnsi="Tahoma"/>
                <w:b/>
                <w:sz w:val="16"/>
              </w:rPr>
              <w:t xml:space="preserve"> </w:t>
            </w:r>
            <w:r w:rsidR="00282148" w:rsidRPr="009C4E43">
              <w:rPr>
                <w:rFonts w:ascii="Tahoma" w:hAnsi="Tahoma"/>
                <w:b/>
                <w:sz w:val="16"/>
              </w:rPr>
              <w:t>:</w:t>
            </w:r>
          </w:p>
          <w:p w:rsidR="00282148" w:rsidRPr="009C4E43" w:rsidRDefault="00B527E9" w:rsidP="009C4E43">
            <w:pPr>
              <w:pStyle w:val="normalformulaire"/>
              <w:spacing w:before="120"/>
              <w:rPr>
                <w:rFonts w:cs="Tahoma"/>
                <w:szCs w:val="16"/>
              </w:rPr>
            </w:pPr>
            <w:r w:rsidRPr="009C4E43">
              <w:rPr>
                <w:rFonts w:cs="Tahoma"/>
                <w:szCs w:val="16"/>
              </w:rPr>
              <w:t>____________________________________________________________________________________________________________________</w:t>
            </w:r>
          </w:p>
          <w:p w:rsidR="00B527E9" w:rsidRPr="009C4E43" w:rsidRDefault="00B527E9" w:rsidP="009C4E43">
            <w:pPr>
              <w:pStyle w:val="normalformulaire"/>
              <w:spacing w:before="120"/>
              <w:rPr>
                <w:rFonts w:cs="Tahoma"/>
                <w:szCs w:val="16"/>
              </w:rPr>
            </w:pPr>
            <w:r w:rsidRPr="009C4E43">
              <w:rPr>
                <w:rFonts w:cs="Tahoma"/>
                <w:szCs w:val="16"/>
              </w:rPr>
              <w:t>____________________________________________________________________________________________________________________</w:t>
            </w:r>
          </w:p>
          <w:p w:rsidR="00B527E9" w:rsidRPr="009C4E43" w:rsidRDefault="00B527E9" w:rsidP="009C4E43">
            <w:pPr>
              <w:pStyle w:val="normalformulaire"/>
              <w:spacing w:before="120"/>
              <w:rPr>
                <w:rFonts w:cs="Tahoma"/>
                <w:szCs w:val="16"/>
              </w:rPr>
            </w:pPr>
            <w:r w:rsidRPr="009C4E43">
              <w:rPr>
                <w:rFonts w:cs="Tahoma"/>
                <w:szCs w:val="16"/>
              </w:rPr>
              <w:t>____________________________________________________________________________________________________________________</w:t>
            </w:r>
          </w:p>
        </w:tc>
      </w:tr>
    </w:tbl>
    <w:p w:rsidR="00282148" w:rsidRPr="00D54167" w:rsidRDefault="00282148" w:rsidP="000B5E35">
      <w:pPr>
        <w:pStyle w:val="normalformulaire"/>
        <w:rPr>
          <w:szCs w:val="16"/>
        </w:rPr>
      </w:pPr>
    </w:p>
    <w:tbl>
      <w:tblPr>
        <w:tblpPr w:leftFromText="141" w:rightFromText="141"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0B5E35" w:rsidTr="009C4E43">
        <w:trPr>
          <w:trHeight w:val="60"/>
        </w:trPr>
        <w:tc>
          <w:tcPr>
            <w:tcW w:w="10881" w:type="dxa"/>
            <w:shd w:val="clear" w:color="auto" w:fill="006666"/>
            <w:vAlign w:val="center"/>
          </w:tcPr>
          <w:p w:rsidR="000B5E35" w:rsidRPr="009C4E43" w:rsidRDefault="000B5E35" w:rsidP="009C4E43">
            <w:pPr>
              <w:pStyle w:val="Titredepartiedeformulaire"/>
              <w:keepNext w:val="0"/>
              <w:rPr>
                <w:sz w:val="18"/>
                <w:szCs w:val="18"/>
                <w:lang w:val="fr-FR"/>
              </w:rPr>
            </w:pPr>
            <w:r w:rsidRPr="009C4E43">
              <w:rPr>
                <w:sz w:val="18"/>
                <w:szCs w:val="18"/>
                <w:lang w:val="fr-FR"/>
              </w:rPr>
              <w:t>ATTESTATION et Engagement</w:t>
            </w:r>
            <w:r w:rsidR="001160E6" w:rsidRPr="009C4E43">
              <w:rPr>
                <w:sz w:val="18"/>
                <w:szCs w:val="18"/>
                <w:lang w:val="fr-FR"/>
              </w:rPr>
              <w:t>s</w:t>
            </w:r>
            <w:r w:rsidRPr="009C4E43">
              <w:rPr>
                <w:sz w:val="18"/>
                <w:szCs w:val="18"/>
                <w:lang w:val="fr-FR"/>
              </w:rPr>
              <w:t xml:space="preserve"> du representant legal</w:t>
            </w:r>
          </w:p>
        </w:tc>
      </w:tr>
      <w:tr w:rsidR="000B5E35" w:rsidTr="009C4E43">
        <w:trPr>
          <w:trHeight w:val="699"/>
        </w:trPr>
        <w:tc>
          <w:tcPr>
            <w:tcW w:w="10881" w:type="dxa"/>
            <w:shd w:val="clear" w:color="auto" w:fill="FFFFFF"/>
          </w:tcPr>
          <w:p w:rsidR="00261162" w:rsidRPr="00887105" w:rsidRDefault="00261162" w:rsidP="009C4E43">
            <w:pPr>
              <w:pStyle w:val="normalformulaire"/>
              <w:rPr>
                <w:b/>
                <w:sz w:val="12"/>
                <w:szCs w:val="12"/>
              </w:rPr>
            </w:pPr>
            <w:r w:rsidRPr="00887105">
              <w:rPr>
                <w:b/>
                <w:sz w:val="12"/>
                <w:szCs w:val="12"/>
              </w:rPr>
              <w:t>Je m’engage à appliquer pour le marché ci-dessus une procédure formalisée ou une procédure adaptée AVEC règlement de la consultation et cahier(s) des charges.</w:t>
            </w:r>
          </w:p>
          <w:p w:rsidR="00261162" w:rsidRPr="00887105" w:rsidRDefault="00261162" w:rsidP="009C4E43">
            <w:pPr>
              <w:pStyle w:val="normalformulaire"/>
              <w:rPr>
                <w:b/>
                <w:sz w:val="12"/>
                <w:szCs w:val="12"/>
              </w:rPr>
            </w:pPr>
            <w:r w:rsidRPr="00887105">
              <w:rPr>
                <w:b/>
                <w:sz w:val="12"/>
                <w:szCs w:val="12"/>
              </w:rPr>
              <w:t xml:space="preserve">Je m’engage à ce que les modalités prévues ci-dessus soient appliquées dans les pièces du marché soumis au seuil de procédure formalisée </w:t>
            </w:r>
            <w:r w:rsidR="001160E6" w:rsidRPr="00887105">
              <w:rPr>
                <w:b/>
                <w:sz w:val="12"/>
                <w:szCs w:val="12"/>
              </w:rPr>
              <w:t>(</w:t>
            </w:r>
            <w:r w:rsidRPr="00887105">
              <w:rPr>
                <w:b/>
                <w:sz w:val="12"/>
                <w:szCs w:val="12"/>
              </w:rPr>
              <w:t>dans les documents de la consultation pour un marché à procédure adaptée</w:t>
            </w:r>
            <w:r w:rsidR="001160E6" w:rsidRPr="00887105">
              <w:rPr>
                <w:b/>
                <w:sz w:val="12"/>
                <w:szCs w:val="12"/>
              </w:rPr>
              <w:t>)</w:t>
            </w:r>
            <w:r w:rsidRPr="00887105">
              <w:rPr>
                <w:b/>
                <w:sz w:val="12"/>
                <w:szCs w:val="12"/>
              </w:rPr>
              <w:t>.</w:t>
            </w:r>
          </w:p>
          <w:p w:rsidR="00282148" w:rsidRPr="00887105" w:rsidRDefault="00282148" w:rsidP="009C4E43">
            <w:pPr>
              <w:pStyle w:val="normalformulaire"/>
              <w:rPr>
                <w:rFonts w:ascii="MS Gothic" w:eastAsia="MS Gothic" w:hAnsi="MS Gothic"/>
                <w:sz w:val="12"/>
                <w:szCs w:val="12"/>
              </w:rPr>
            </w:pPr>
            <w:r w:rsidRPr="00887105">
              <w:rPr>
                <w:b/>
                <w:sz w:val="12"/>
                <w:szCs w:val="12"/>
              </w:rPr>
              <w:t>Je joins au dossier les projets des pièces du marché disponibles (notamment cahier des charges) selon l’</w:t>
            </w:r>
            <w:r w:rsidR="00B527E9" w:rsidRPr="00887105">
              <w:rPr>
                <w:b/>
                <w:sz w:val="12"/>
                <w:szCs w:val="12"/>
              </w:rPr>
              <w:t>avancement.</w:t>
            </w:r>
          </w:p>
          <w:p w:rsidR="000B5E35" w:rsidRPr="009C4E43" w:rsidRDefault="000B5E35" w:rsidP="009C4E43">
            <w:pPr>
              <w:pStyle w:val="normalformulaire"/>
              <w:rPr>
                <w:szCs w:val="16"/>
              </w:rPr>
            </w:pPr>
            <w:r w:rsidRPr="00887105">
              <w:rPr>
                <w:b/>
                <w:sz w:val="12"/>
                <w:szCs w:val="12"/>
              </w:rPr>
              <w:t>Je suis informé que le montant qui sera retenu par le service instructeur est établi en fonction du projet transmis sous réserve que l’opération ne connaisse pas de changement du respect des dispositions présentées dans ce document en particulier concernant l’avis d’appel public à concurrence et de la régularité des dépenses au regard des règles de la commande publique</w:t>
            </w:r>
            <w:r w:rsidRPr="00887105">
              <w:rPr>
                <w:sz w:val="12"/>
                <w:szCs w:val="12"/>
              </w:rPr>
              <w:t>.</w:t>
            </w:r>
          </w:p>
        </w:tc>
      </w:tr>
    </w:tbl>
    <w:p w:rsidR="009C4E43" w:rsidRPr="009C4E43" w:rsidRDefault="009C4E43" w:rsidP="009C4E43">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928"/>
        <w:gridCol w:w="1903"/>
        <w:gridCol w:w="1495"/>
        <w:gridCol w:w="537"/>
        <w:gridCol w:w="3305"/>
      </w:tblGrid>
      <w:tr w:rsidR="000B5E35" w:rsidTr="009C4E43">
        <w:trPr>
          <w:trHeight w:val="337"/>
        </w:trPr>
        <w:tc>
          <w:tcPr>
            <w:tcW w:w="2077" w:type="dxa"/>
            <w:shd w:val="clear" w:color="auto" w:fill="C4BC96"/>
            <w:vAlign w:val="center"/>
          </w:tcPr>
          <w:p w:rsidR="000B5E35" w:rsidRDefault="000B5E35" w:rsidP="009C4E43">
            <w:pPr>
              <w:pStyle w:val="normalformulaire"/>
              <w:jc w:val="left"/>
            </w:pPr>
            <w:r>
              <w:t>Je soussigné :</w:t>
            </w:r>
          </w:p>
          <w:p w:rsidR="000B5E35" w:rsidRPr="009C4E43" w:rsidRDefault="000B5E35" w:rsidP="009C4E43">
            <w:pPr>
              <w:pStyle w:val="normalformulaire"/>
              <w:jc w:val="left"/>
              <w:rPr>
                <w:i/>
              </w:rPr>
            </w:pPr>
            <w:r w:rsidRPr="009C4E43">
              <w:rPr>
                <w:i/>
              </w:rPr>
              <w:t>(prénom, NOM)</w:t>
            </w:r>
          </w:p>
        </w:tc>
        <w:tc>
          <w:tcPr>
            <w:tcW w:w="2884" w:type="dxa"/>
            <w:gridSpan w:val="2"/>
            <w:shd w:val="clear" w:color="auto" w:fill="auto"/>
            <w:vAlign w:val="center"/>
          </w:tcPr>
          <w:p w:rsidR="000B5E35" w:rsidRDefault="000B5E35" w:rsidP="009C4E43">
            <w:pPr>
              <w:pStyle w:val="normalformulaire"/>
              <w:jc w:val="left"/>
            </w:pPr>
            <w:r w:rsidRPr="009C4E43">
              <w:rPr>
                <w:rFonts w:cs="Tahoma"/>
              </w:rPr>
              <w:t>__________________</w:t>
            </w:r>
          </w:p>
        </w:tc>
        <w:tc>
          <w:tcPr>
            <w:tcW w:w="2078" w:type="dxa"/>
            <w:gridSpan w:val="2"/>
            <w:shd w:val="clear" w:color="auto" w:fill="C4BC96"/>
            <w:vAlign w:val="center"/>
          </w:tcPr>
          <w:p w:rsidR="000B5E35" w:rsidRDefault="000B5E35" w:rsidP="009C4E43">
            <w:pPr>
              <w:pStyle w:val="normalformulaire"/>
              <w:jc w:val="left"/>
            </w:pPr>
            <w:r>
              <w:t>Qualité :</w:t>
            </w:r>
          </w:p>
          <w:p w:rsidR="000B5E35" w:rsidRPr="009C4E43" w:rsidRDefault="000B5E35" w:rsidP="009C4E43">
            <w:pPr>
              <w:pStyle w:val="normalformulaire"/>
              <w:jc w:val="left"/>
              <w:rPr>
                <w:i/>
              </w:rPr>
            </w:pPr>
            <w:r w:rsidRPr="009C4E43">
              <w:rPr>
                <w:i/>
              </w:rPr>
              <w:t>(Président…)</w:t>
            </w:r>
          </w:p>
        </w:tc>
        <w:tc>
          <w:tcPr>
            <w:tcW w:w="3381" w:type="dxa"/>
            <w:shd w:val="clear" w:color="auto" w:fill="auto"/>
            <w:vAlign w:val="center"/>
          </w:tcPr>
          <w:p w:rsidR="000B5E35" w:rsidRDefault="000B5E35" w:rsidP="009C4E43">
            <w:pPr>
              <w:pStyle w:val="normalformulaire"/>
              <w:jc w:val="left"/>
            </w:pPr>
            <w:r w:rsidRPr="009C4E43">
              <w:rPr>
                <w:rFonts w:cs="Tahoma"/>
              </w:rPr>
              <w:t>__________________</w:t>
            </w:r>
          </w:p>
        </w:tc>
      </w:tr>
      <w:tr w:rsidR="000B5E35" w:rsidTr="009C4E43">
        <w:trPr>
          <w:trHeight w:val="60"/>
        </w:trPr>
        <w:tc>
          <w:tcPr>
            <w:tcW w:w="10420" w:type="dxa"/>
            <w:gridSpan w:val="6"/>
            <w:shd w:val="clear" w:color="auto" w:fill="C4BC96"/>
            <w:vAlign w:val="center"/>
          </w:tcPr>
          <w:p w:rsidR="000B5E35" w:rsidRDefault="000B5E35" w:rsidP="00063EC2">
            <w:pPr>
              <w:pStyle w:val="normalformulaire"/>
            </w:pPr>
            <w:r>
              <w:t>Certifie exactes et sincères les informations mentionnées.</w:t>
            </w:r>
          </w:p>
        </w:tc>
      </w:tr>
      <w:tr w:rsidR="000B5E35" w:rsidTr="009C4E43">
        <w:trPr>
          <w:trHeight w:val="802"/>
        </w:trPr>
        <w:tc>
          <w:tcPr>
            <w:tcW w:w="3013" w:type="dxa"/>
            <w:gridSpan w:val="2"/>
            <w:shd w:val="clear" w:color="auto" w:fill="auto"/>
          </w:tcPr>
          <w:p w:rsidR="000B5E35" w:rsidRDefault="000B5E35" w:rsidP="009C4E43">
            <w:pPr>
              <w:pStyle w:val="normalformulaire"/>
              <w:jc w:val="left"/>
            </w:pPr>
            <w:r>
              <w:t xml:space="preserve">Fait à : </w:t>
            </w:r>
          </w:p>
          <w:p w:rsidR="000B5E35" w:rsidRDefault="000B5E35" w:rsidP="009C4E43">
            <w:pPr>
              <w:pStyle w:val="normalformulaire"/>
              <w:jc w:val="left"/>
            </w:pPr>
          </w:p>
          <w:p w:rsidR="000B5E35" w:rsidRPr="00102F8E" w:rsidRDefault="000B5E35" w:rsidP="009C4E43">
            <w:pPr>
              <w:pStyle w:val="normalformulaire"/>
              <w:jc w:val="left"/>
            </w:pPr>
            <w:r w:rsidRPr="00102F8E">
              <w:t>Le :</w:t>
            </w:r>
            <w:r>
              <w:t xml:space="preserve"> </w:t>
            </w:r>
          </w:p>
        </w:tc>
        <w:tc>
          <w:tcPr>
            <w:tcW w:w="3472" w:type="dxa"/>
            <w:gridSpan w:val="2"/>
            <w:shd w:val="clear" w:color="auto" w:fill="auto"/>
          </w:tcPr>
          <w:p w:rsidR="000B5E35" w:rsidRDefault="000B5E35" w:rsidP="009C4E43">
            <w:pPr>
              <w:pStyle w:val="normalformulaire"/>
              <w:jc w:val="left"/>
            </w:pPr>
            <w:r>
              <w:t>Cachet de la structure :</w:t>
            </w:r>
          </w:p>
        </w:tc>
        <w:tc>
          <w:tcPr>
            <w:tcW w:w="3935" w:type="dxa"/>
            <w:gridSpan w:val="2"/>
            <w:shd w:val="clear" w:color="auto" w:fill="auto"/>
          </w:tcPr>
          <w:p w:rsidR="000B5E35" w:rsidRDefault="000B5E35" w:rsidP="009C4E43">
            <w:pPr>
              <w:pStyle w:val="normalformulaire"/>
              <w:jc w:val="left"/>
            </w:pPr>
            <w:r>
              <w:t>Signature du représentant légal :</w:t>
            </w:r>
          </w:p>
        </w:tc>
      </w:tr>
    </w:tbl>
    <w:p w:rsidR="00D66499" w:rsidRDefault="00D66499"/>
    <w:sectPr w:rsidR="00D66499" w:rsidSect="00282148">
      <w:headerReference w:type="default" r:id="rId25"/>
      <w:footerReference w:type="default" r:id="rId26"/>
      <w:pgSz w:w="11906" w:h="16838" w:code="9"/>
      <w:pgMar w:top="737" w:right="851" w:bottom="1021" w:left="851" w:header="153"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EC4" w:rsidRDefault="00041EC4">
      <w:r>
        <w:separator/>
      </w:r>
    </w:p>
  </w:endnote>
  <w:endnote w:type="continuationSeparator" w:id="0">
    <w:p w:rsidR="00041EC4" w:rsidRDefault="0004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E3A" w:rsidRPr="00FE4349" w:rsidRDefault="00333E3A" w:rsidP="00FE4349">
    <w:pPr>
      <w:pStyle w:val="Pieddepage"/>
      <w:jc w:val="right"/>
      <w:rPr>
        <w:sz w:val="16"/>
      </w:rPr>
    </w:pPr>
    <w:r w:rsidRPr="00A33410">
      <w:rPr>
        <w:rFonts w:ascii="Tahoma" w:hAnsi="Tahoma" w:cs="Tahoma"/>
        <w:color w:val="008080"/>
        <w:sz w:val="16"/>
        <w:szCs w:val="16"/>
      </w:rPr>
      <w:t xml:space="preserve">Type d’opérations </w:t>
    </w:r>
    <w:r>
      <w:rPr>
        <w:rFonts w:ascii="Tahoma" w:hAnsi="Tahoma" w:cs="Tahoma"/>
        <w:color w:val="008080"/>
        <w:sz w:val="16"/>
        <w:szCs w:val="16"/>
      </w:rPr>
      <w:t>19.2.1</w:t>
    </w:r>
    <w:r w:rsidRPr="00A33410">
      <w:rPr>
        <w:rFonts w:ascii="Tahoma" w:hAnsi="Tahoma" w:cs="Tahoma"/>
        <w:color w:val="008080"/>
        <w:sz w:val="16"/>
        <w:szCs w:val="16"/>
      </w:rPr>
      <w:t xml:space="preserve"> </w:t>
    </w:r>
    <w:r>
      <w:rPr>
        <w:rFonts w:ascii="Tahoma" w:hAnsi="Tahoma" w:cs="Tahoma"/>
        <w:color w:val="008080"/>
        <w:sz w:val="16"/>
        <w:szCs w:val="16"/>
      </w:rPr>
      <w:t>du PDR de Bourgogne – Notice d’aide du formulaire de demande de subvention v2</w:t>
    </w:r>
    <w:r>
      <w:rPr>
        <w:rFonts w:ascii="Tahoma" w:hAnsi="Tahoma" w:cs="Tahoma"/>
        <w:color w:val="008080"/>
        <w:sz w:val="16"/>
        <w:szCs w:val="16"/>
      </w:rPr>
      <w:tab/>
    </w:r>
    <w:r>
      <w:rPr>
        <w:rFonts w:ascii="Tahoma" w:hAnsi="Tahoma" w:cs="Tahoma"/>
        <w:color w:val="008080"/>
        <w:sz w:val="16"/>
        <w:szCs w:val="16"/>
      </w:rPr>
      <w:tab/>
      <w:t xml:space="preserve"> </w:t>
    </w:r>
    <w:r>
      <w:rPr>
        <w:rStyle w:val="Numrodepage"/>
        <w:sz w:val="16"/>
      </w:rPr>
      <w:fldChar w:fldCharType="begin"/>
    </w:r>
    <w:r>
      <w:rPr>
        <w:rStyle w:val="Numrodepage"/>
        <w:sz w:val="16"/>
      </w:rPr>
      <w:instrText xml:space="preserve"> PAGE </w:instrText>
    </w:r>
    <w:r>
      <w:rPr>
        <w:rStyle w:val="Numrodepage"/>
        <w:sz w:val="16"/>
      </w:rPr>
      <w:fldChar w:fldCharType="separate"/>
    </w:r>
    <w:r w:rsidR="00484F17">
      <w:rPr>
        <w:rStyle w:val="Numrodepage"/>
        <w:noProof/>
        <w:sz w:val="16"/>
      </w:rPr>
      <w:t>4</w:t>
    </w:r>
    <w:r>
      <w:rPr>
        <w:rStyle w:val="Numrodepage"/>
        <w:sz w:val="16"/>
      </w:rPr>
      <w:fldChar w:fldCharType="end"/>
    </w:r>
    <w:r>
      <w:rPr>
        <w:rStyle w:val="Numrodepage"/>
        <w:sz w:val="16"/>
      </w:rPr>
      <w:t>/</w:t>
    </w:r>
    <w:r>
      <w:rPr>
        <w:rStyle w:val="Numrodepage"/>
        <w:sz w:val="16"/>
      </w:rPr>
      <w:fldChar w:fldCharType="begin"/>
    </w:r>
    <w:r>
      <w:rPr>
        <w:rStyle w:val="Numrodepage"/>
        <w:sz w:val="16"/>
      </w:rPr>
      <w:instrText xml:space="preserve"> NUMPAGES \*Arabic </w:instrText>
    </w:r>
    <w:r>
      <w:rPr>
        <w:rStyle w:val="Numrodepage"/>
        <w:sz w:val="16"/>
      </w:rPr>
      <w:fldChar w:fldCharType="separate"/>
    </w:r>
    <w:r w:rsidR="00484F17">
      <w:rPr>
        <w:rStyle w:val="Numrodepage"/>
        <w:noProof/>
        <w:sz w:val="16"/>
      </w:rPr>
      <w:t>20</w:t>
    </w:r>
    <w:r>
      <w:rPr>
        <w:rStyle w:val="Numrodepage"/>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E3A" w:rsidRDefault="00333E3A">
    <w:pPr>
      <w:pStyle w:val="Pieddepage"/>
      <w:jc w:val="right"/>
      <w:rPr>
        <w:rStyle w:val="Numrodepage"/>
        <w:sz w:val="16"/>
      </w:rPr>
    </w:pPr>
    <w:r>
      <w:rPr>
        <w:rStyle w:val="Numrodepage"/>
        <w:sz w:val="16"/>
      </w:rPr>
      <w:fldChar w:fldCharType="begin"/>
    </w:r>
    <w:r>
      <w:rPr>
        <w:rStyle w:val="Numrodepage"/>
        <w:sz w:val="16"/>
      </w:rPr>
      <w:instrText xml:space="preserve"> PAGE </w:instrText>
    </w:r>
    <w:r>
      <w:rPr>
        <w:rStyle w:val="Numrodepage"/>
        <w:sz w:val="16"/>
      </w:rPr>
      <w:fldChar w:fldCharType="separate"/>
    </w:r>
    <w:r w:rsidR="005A75A5">
      <w:rPr>
        <w:rStyle w:val="Numrodepage"/>
        <w:noProof/>
        <w:sz w:val="16"/>
      </w:rPr>
      <w:t>20</w:t>
    </w:r>
    <w:r>
      <w:rPr>
        <w:rStyle w:val="Numrodepage"/>
        <w:sz w:val="16"/>
      </w:rPr>
      <w:fldChar w:fldCharType="end"/>
    </w:r>
    <w:r>
      <w:rPr>
        <w:rStyle w:val="Numrodepage"/>
        <w:sz w:val="16"/>
      </w:rPr>
      <w:t>/</w:t>
    </w:r>
    <w:r>
      <w:rPr>
        <w:rStyle w:val="Numrodepage"/>
        <w:sz w:val="16"/>
      </w:rPr>
      <w:fldChar w:fldCharType="begin"/>
    </w:r>
    <w:r>
      <w:rPr>
        <w:rStyle w:val="Numrodepage"/>
        <w:sz w:val="16"/>
      </w:rPr>
      <w:instrText xml:space="preserve"> NUMPAGES \*Arabic </w:instrText>
    </w:r>
    <w:r>
      <w:rPr>
        <w:rStyle w:val="Numrodepage"/>
        <w:sz w:val="16"/>
      </w:rPr>
      <w:fldChar w:fldCharType="separate"/>
    </w:r>
    <w:r w:rsidR="005A75A5">
      <w:rPr>
        <w:rStyle w:val="Numrodepage"/>
        <w:noProof/>
        <w:sz w:val="16"/>
      </w:rPr>
      <w:t>20</w:t>
    </w:r>
    <w:r>
      <w:rPr>
        <w:rStyle w:val="Numrodepage"/>
        <w:sz w:val="16"/>
      </w:rPr>
      <w:fldChar w:fldCharType="end"/>
    </w:r>
  </w:p>
  <w:p w:rsidR="00333E3A" w:rsidRPr="00A33410" w:rsidRDefault="00333E3A" w:rsidP="00B7001D">
    <w:pPr>
      <w:pStyle w:val="Pieddepage"/>
      <w:tabs>
        <w:tab w:val="clear" w:pos="4536"/>
        <w:tab w:val="clear" w:pos="9072"/>
        <w:tab w:val="center" w:pos="5115"/>
        <w:tab w:val="left" w:pos="5145"/>
        <w:tab w:val="right" w:pos="10335"/>
      </w:tabs>
      <w:ind w:right="30"/>
      <w:rPr>
        <w:rFonts w:ascii="Tahoma" w:hAnsi="Tahoma" w:cs="Tahoma"/>
        <w:color w:val="008080"/>
        <w:sz w:val="16"/>
        <w:szCs w:val="16"/>
      </w:rPr>
    </w:pPr>
    <w:r w:rsidRPr="00A33410">
      <w:rPr>
        <w:rFonts w:ascii="Tahoma" w:hAnsi="Tahoma" w:cs="Tahoma"/>
        <w:color w:val="008080"/>
        <w:sz w:val="16"/>
        <w:szCs w:val="16"/>
      </w:rPr>
      <w:t xml:space="preserve">Type d’opérations </w:t>
    </w:r>
    <w:r>
      <w:rPr>
        <w:rFonts w:ascii="Tahoma" w:hAnsi="Tahoma" w:cs="Tahoma"/>
        <w:color w:val="008080"/>
        <w:sz w:val="16"/>
        <w:szCs w:val="16"/>
      </w:rPr>
      <w:t>19.2.1</w:t>
    </w:r>
    <w:r w:rsidRPr="00A33410">
      <w:rPr>
        <w:rFonts w:ascii="Tahoma" w:hAnsi="Tahoma" w:cs="Tahoma"/>
        <w:color w:val="008080"/>
        <w:sz w:val="16"/>
        <w:szCs w:val="16"/>
      </w:rPr>
      <w:t xml:space="preserve"> </w:t>
    </w:r>
    <w:r>
      <w:rPr>
        <w:rFonts w:ascii="Tahoma" w:hAnsi="Tahoma" w:cs="Tahoma"/>
        <w:color w:val="008080"/>
        <w:sz w:val="16"/>
        <w:szCs w:val="16"/>
      </w:rPr>
      <w:t>du PDR de Bourgogne – Notice d’aide du formulaire de demande de subvention – Annexe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EC4" w:rsidRDefault="00041EC4">
      <w:r>
        <w:separator/>
      </w:r>
    </w:p>
  </w:footnote>
  <w:footnote w:type="continuationSeparator" w:id="0">
    <w:p w:rsidR="00041EC4" w:rsidRDefault="00041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E3A" w:rsidRPr="00261162" w:rsidRDefault="00333E3A" w:rsidP="0026116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C01062"/>
    <w:lvl w:ilvl="0">
      <w:start w:val="1"/>
      <w:numFmt w:val="decimal"/>
      <w:pStyle w:val="Listenumros1"/>
      <w:lvlText w:val="%1."/>
      <w:lvlJc w:val="left"/>
      <w:pPr>
        <w:tabs>
          <w:tab w:val="num" w:pos="360"/>
        </w:tabs>
        <w:ind w:left="360" w:hanging="360"/>
      </w:pPr>
      <w:rPr>
        <w:sz w:val="16"/>
        <w:szCs w:val="16"/>
      </w:rPr>
    </w:lvl>
  </w:abstractNum>
  <w:abstractNum w:abstractNumId="2" w15:restartNumberingAfterBreak="0">
    <w:nsid w:val="00000003"/>
    <w:multiLevelType w:val="singleLevel"/>
    <w:tmpl w:val="00000003"/>
    <w:name w:val="WW8Num3"/>
    <w:lvl w:ilvl="0">
      <w:start w:val="1"/>
      <w:numFmt w:val="bullet"/>
      <w:pStyle w:val="Listepuces1"/>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06"/>
    <w:multiLevelType w:val="singleLevel"/>
    <w:tmpl w:val="00000006"/>
    <w:name w:val="WW8Num6"/>
    <w:lvl w:ilvl="0">
      <w:start w:val="1"/>
      <w:numFmt w:val="bullet"/>
      <w:pStyle w:val="Courantpuce"/>
      <w:lvlText w:val=""/>
      <w:lvlJc w:val="left"/>
      <w:pPr>
        <w:tabs>
          <w:tab w:val="num" w:pos="530"/>
        </w:tabs>
        <w:ind w:left="455" w:hanging="285"/>
      </w:pPr>
      <w:rPr>
        <w:rFonts w:ascii="Symbol" w:hAnsi="Symbol"/>
        <w:color w:val="008080"/>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57" w:hanging="357"/>
      </w:pPr>
      <w:rPr>
        <w:rFonts w:ascii="Wingdings" w:hAnsi="Wingdings"/>
      </w:rPr>
    </w:lvl>
  </w:abstractNum>
  <w:abstractNum w:abstractNumId="7" w15:restartNumberingAfterBreak="0">
    <w:nsid w:val="00000008"/>
    <w:multiLevelType w:val="multilevel"/>
    <w:tmpl w:val="00000008"/>
    <w:name w:val="WW8Num8"/>
    <w:lvl w:ilvl="0">
      <w:start w:val="1"/>
      <w:numFmt w:val="decimal"/>
      <w:pStyle w:val="Style2"/>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8" w15:restartNumberingAfterBreak="0">
    <w:nsid w:val="00000009"/>
    <w:multiLevelType w:val="singleLevel"/>
    <w:tmpl w:val="00000009"/>
    <w:name w:val="WW8Num9"/>
    <w:lvl w:ilvl="0">
      <w:start w:val="1"/>
      <w:numFmt w:val="bullet"/>
      <w:pStyle w:val="actionattendue"/>
      <w:lvlText w:val=""/>
      <w:lvlJc w:val="left"/>
      <w:pPr>
        <w:tabs>
          <w:tab w:val="num" w:pos="720"/>
        </w:tabs>
        <w:ind w:left="720" w:hanging="360"/>
      </w:pPr>
      <w:rPr>
        <w:rFonts w:ascii="Wingdings" w:hAnsi="Wingdings"/>
      </w:rPr>
    </w:lvl>
  </w:abstractNum>
  <w:abstractNum w:abstractNumId="9" w15:restartNumberingAfterBreak="0">
    <w:nsid w:val="0000000A"/>
    <w:multiLevelType w:val="singleLevel"/>
    <w:tmpl w:val="0000000A"/>
    <w:name w:val="WW8Num10"/>
    <w:lvl w:ilvl="0">
      <w:start w:val="1"/>
      <w:numFmt w:val="bullet"/>
      <w:pStyle w:val="puce-niv1"/>
      <w:lvlText w:val=""/>
      <w:lvlJc w:val="left"/>
      <w:pPr>
        <w:tabs>
          <w:tab w:val="num" w:pos="720"/>
        </w:tabs>
        <w:ind w:left="720" w:hanging="360"/>
      </w:pPr>
      <w:rPr>
        <w:rFonts w:ascii="Wingdings" w:hAnsi="Wingdings"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Times New Roman"/>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cs="Times New Roman"/>
      </w:r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OpenSymbol" w:hAnsi="OpenSymbol" w:cs="Times New Roman"/>
      </w:rPr>
    </w:lvl>
  </w:abstractNum>
  <w:abstractNum w:abstractNumId="16"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360" w:hanging="360"/>
      </w:pPr>
      <w:rPr>
        <w:rFonts w:ascii="OpenSymbol" w:hAnsi="OpenSymbol" w:cs="Times New Roman"/>
      </w:rPr>
    </w:lvl>
  </w:abstractNum>
  <w:abstractNum w:abstractNumId="18" w15:restartNumberingAfterBreak="0">
    <w:nsid w:val="00242587"/>
    <w:multiLevelType w:val="hybridMultilevel"/>
    <w:tmpl w:val="75302844"/>
    <w:lvl w:ilvl="0" w:tplc="80B8B774">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16060CD"/>
    <w:multiLevelType w:val="hybridMultilevel"/>
    <w:tmpl w:val="435A6378"/>
    <w:lvl w:ilvl="0" w:tplc="E67EEDB8">
      <w:start w:val="2"/>
      <w:numFmt w:val="bullet"/>
      <w:lvlText w:val=""/>
      <w:lvlJc w:val="left"/>
      <w:pPr>
        <w:ind w:left="360" w:hanging="360"/>
      </w:pPr>
      <w:rPr>
        <w:rFonts w:ascii="Wingdings" w:eastAsia="Times New Roman" w:hAnsi="Wingdings" w:cs="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0E4810A6"/>
    <w:multiLevelType w:val="hybridMultilevel"/>
    <w:tmpl w:val="C4904F6C"/>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0F24160B"/>
    <w:multiLevelType w:val="hybridMultilevel"/>
    <w:tmpl w:val="A230B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0CF1A08"/>
    <w:multiLevelType w:val="hybridMultilevel"/>
    <w:tmpl w:val="C764F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792638E"/>
    <w:multiLevelType w:val="hybridMultilevel"/>
    <w:tmpl w:val="2BD056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22F37395"/>
    <w:multiLevelType w:val="hybridMultilevel"/>
    <w:tmpl w:val="C3423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6F4251E"/>
    <w:multiLevelType w:val="hybridMultilevel"/>
    <w:tmpl w:val="4CA83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1FC54B9"/>
    <w:multiLevelType w:val="hybridMultilevel"/>
    <w:tmpl w:val="24EE386E"/>
    <w:lvl w:ilvl="0" w:tplc="12CA2964">
      <w:start w:val="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34C21AE"/>
    <w:multiLevelType w:val="hybridMultilevel"/>
    <w:tmpl w:val="E49A8242"/>
    <w:lvl w:ilvl="0" w:tplc="A2F61F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5803ACF"/>
    <w:multiLevelType w:val="hybridMultilevel"/>
    <w:tmpl w:val="992CD4C2"/>
    <w:lvl w:ilvl="0" w:tplc="C27467EC">
      <w:start w:val="3"/>
      <w:numFmt w:val="bullet"/>
      <w:lvlText w:val="-"/>
      <w:lvlJc w:val="left"/>
      <w:pPr>
        <w:ind w:left="720" w:hanging="360"/>
      </w:pPr>
      <w:rPr>
        <w:rFonts w:ascii="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68E2A93"/>
    <w:multiLevelType w:val="hybridMultilevel"/>
    <w:tmpl w:val="11D0A902"/>
    <w:lvl w:ilvl="0" w:tplc="6874801C">
      <w:start w:val="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8F13B78"/>
    <w:multiLevelType w:val="hybridMultilevel"/>
    <w:tmpl w:val="339A1E68"/>
    <w:lvl w:ilvl="0" w:tplc="C27467EC">
      <w:start w:val="3"/>
      <w:numFmt w:val="bullet"/>
      <w:lvlText w:val="-"/>
      <w:lvlJc w:val="left"/>
      <w:pPr>
        <w:ind w:left="720" w:hanging="360"/>
      </w:pPr>
      <w:rPr>
        <w:rFonts w:ascii="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3CD61305"/>
    <w:multiLevelType w:val="hybridMultilevel"/>
    <w:tmpl w:val="B246D8E8"/>
    <w:lvl w:ilvl="0" w:tplc="5C3038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2D533BC"/>
    <w:multiLevelType w:val="multilevel"/>
    <w:tmpl w:val="EA2E6B3C"/>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4B1A7B05"/>
    <w:multiLevelType w:val="hybridMultilevel"/>
    <w:tmpl w:val="281E63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C1A4736"/>
    <w:multiLevelType w:val="hybridMultilevel"/>
    <w:tmpl w:val="C5BA0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A8C6C38"/>
    <w:multiLevelType w:val="hybridMultilevel"/>
    <w:tmpl w:val="2A0430BA"/>
    <w:lvl w:ilvl="0" w:tplc="167A8EAE">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AEA7F7A"/>
    <w:multiLevelType w:val="hybridMultilevel"/>
    <w:tmpl w:val="5A841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E81418"/>
    <w:multiLevelType w:val="hybridMultilevel"/>
    <w:tmpl w:val="2644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E2B52D2"/>
    <w:multiLevelType w:val="hybridMultilevel"/>
    <w:tmpl w:val="236EB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03114A0"/>
    <w:multiLevelType w:val="hybridMultilevel"/>
    <w:tmpl w:val="ED6253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E10392"/>
    <w:multiLevelType w:val="hybridMultilevel"/>
    <w:tmpl w:val="4274B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B4313C"/>
    <w:multiLevelType w:val="hybridMultilevel"/>
    <w:tmpl w:val="11E4C9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C3A4BBF"/>
    <w:multiLevelType w:val="hybridMultilevel"/>
    <w:tmpl w:val="4C2C8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F9921F1"/>
    <w:multiLevelType w:val="hybridMultilevel"/>
    <w:tmpl w:val="8904FE44"/>
    <w:name w:val="WW8Num62"/>
    <w:lvl w:ilvl="0" w:tplc="A0C4F1C6">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5B72C63"/>
    <w:multiLevelType w:val="hybridMultilevel"/>
    <w:tmpl w:val="287ED4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F6211D"/>
    <w:multiLevelType w:val="hybridMultilevel"/>
    <w:tmpl w:val="304C44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A74097E"/>
    <w:multiLevelType w:val="hybridMultilevel"/>
    <w:tmpl w:val="98D4632E"/>
    <w:lvl w:ilvl="0" w:tplc="35C2B56C">
      <w:start w:val="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A875D5E"/>
    <w:multiLevelType w:val="hybridMultilevel"/>
    <w:tmpl w:val="4FD28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E8B78F1"/>
    <w:multiLevelType w:val="hybridMultilevel"/>
    <w:tmpl w:val="24C03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9"/>
  </w:num>
  <w:num w:numId="10">
    <w:abstractNumId w:val="11"/>
  </w:num>
  <w:num w:numId="11">
    <w:abstractNumId w:val="43"/>
  </w:num>
  <w:num w:numId="12">
    <w:abstractNumId w:val="31"/>
  </w:num>
  <w:num w:numId="13">
    <w:abstractNumId w:val="48"/>
  </w:num>
  <w:num w:numId="14">
    <w:abstractNumId w:val="27"/>
  </w:num>
  <w:num w:numId="15">
    <w:abstractNumId w:val="30"/>
  </w:num>
  <w:num w:numId="16">
    <w:abstractNumId w:val="3"/>
  </w:num>
  <w:num w:numId="17">
    <w:abstractNumId w:val="40"/>
  </w:num>
  <w:num w:numId="18">
    <w:abstractNumId w:val="23"/>
  </w:num>
  <w:num w:numId="19">
    <w:abstractNumId w:val="22"/>
  </w:num>
  <w:num w:numId="20">
    <w:abstractNumId w:val="36"/>
  </w:num>
  <w:num w:numId="21">
    <w:abstractNumId w:val="38"/>
  </w:num>
  <w:num w:numId="22">
    <w:abstractNumId w:val="28"/>
  </w:num>
  <w:num w:numId="23">
    <w:abstractNumId w:val="32"/>
  </w:num>
  <w:num w:numId="24">
    <w:abstractNumId w:val="26"/>
  </w:num>
  <w:num w:numId="25">
    <w:abstractNumId w:val="41"/>
  </w:num>
  <w:num w:numId="26">
    <w:abstractNumId w:val="33"/>
  </w:num>
  <w:num w:numId="27">
    <w:abstractNumId w:val="42"/>
  </w:num>
  <w:num w:numId="28">
    <w:abstractNumId w:val="37"/>
  </w:num>
  <w:num w:numId="29">
    <w:abstractNumId w:val="20"/>
  </w:num>
  <w:num w:numId="30">
    <w:abstractNumId w:val="45"/>
  </w:num>
  <w:num w:numId="31">
    <w:abstractNumId w:val="44"/>
  </w:num>
  <w:num w:numId="32">
    <w:abstractNumId w:val="19"/>
  </w:num>
  <w:num w:numId="33">
    <w:abstractNumId w:val="34"/>
  </w:num>
  <w:num w:numId="34">
    <w:abstractNumId w:val="21"/>
  </w:num>
  <w:num w:numId="35">
    <w:abstractNumId w:val="18"/>
  </w:num>
  <w:num w:numId="36">
    <w:abstractNumId w:val="39"/>
  </w:num>
  <w:num w:numId="37">
    <w:abstractNumId w:val="24"/>
  </w:num>
  <w:num w:numId="38">
    <w:abstractNumId w:val="35"/>
  </w:num>
  <w:num w:numId="39">
    <w:abstractNumId w:val="46"/>
  </w:num>
  <w:num w:numId="40">
    <w:abstractNumId w:val="25"/>
  </w:num>
  <w:num w:numId="41">
    <w:abstractNumId w:val="47"/>
  </w:num>
  <w:num w:numId="42">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5A"/>
    <w:rsid w:val="00000622"/>
    <w:rsid w:val="00004D5F"/>
    <w:rsid w:val="00007C62"/>
    <w:rsid w:val="00010F87"/>
    <w:rsid w:val="00016860"/>
    <w:rsid w:val="00016FED"/>
    <w:rsid w:val="0002012B"/>
    <w:rsid w:val="000208D1"/>
    <w:rsid w:val="00025016"/>
    <w:rsid w:val="00027064"/>
    <w:rsid w:val="00031FD7"/>
    <w:rsid w:val="00036683"/>
    <w:rsid w:val="000403F4"/>
    <w:rsid w:val="00041EC4"/>
    <w:rsid w:val="000452AC"/>
    <w:rsid w:val="00046CB2"/>
    <w:rsid w:val="0005410F"/>
    <w:rsid w:val="00055D54"/>
    <w:rsid w:val="00062271"/>
    <w:rsid w:val="00063D5D"/>
    <w:rsid w:val="00063EC2"/>
    <w:rsid w:val="0006773F"/>
    <w:rsid w:val="000710B9"/>
    <w:rsid w:val="000739D6"/>
    <w:rsid w:val="00074CB5"/>
    <w:rsid w:val="00096104"/>
    <w:rsid w:val="000A0FD4"/>
    <w:rsid w:val="000A4CE4"/>
    <w:rsid w:val="000B357F"/>
    <w:rsid w:val="000B5E35"/>
    <w:rsid w:val="000C0A5F"/>
    <w:rsid w:val="000C35D2"/>
    <w:rsid w:val="000C3973"/>
    <w:rsid w:val="000C77BF"/>
    <w:rsid w:val="000D3A5A"/>
    <w:rsid w:val="000D74BF"/>
    <w:rsid w:val="000E6C3D"/>
    <w:rsid w:val="000E7A3C"/>
    <w:rsid w:val="000F3929"/>
    <w:rsid w:val="000F5E85"/>
    <w:rsid w:val="000F6194"/>
    <w:rsid w:val="000F6938"/>
    <w:rsid w:val="000F71DA"/>
    <w:rsid w:val="00101F1D"/>
    <w:rsid w:val="00111651"/>
    <w:rsid w:val="001139C4"/>
    <w:rsid w:val="00114BE9"/>
    <w:rsid w:val="00115BB4"/>
    <w:rsid w:val="00115CFA"/>
    <w:rsid w:val="001160E6"/>
    <w:rsid w:val="001174C8"/>
    <w:rsid w:val="0011778F"/>
    <w:rsid w:val="00125A7C"/>
    <w:rsid w:val="00126E48"/>
    <w:rsid w:val="00134A9F"/>
    <w:rsid w:val="00140938"/>
    <w:rsid w:val="00153EE2"/>
    <w:rsid w:val="001625CF"/>
    <w:rsid w:val="00165D16"/>
    <w:rsid w:val="001710F1"/>
    <w:rsid w:val="001718F4"/>
    <w:rsid w:val="00172B17"/>
    <w:rsid w:val="001770EA"/>
    <w:rsid w:val="001856CD"/>
    <w:rsid w:val="001906FB"/>
    <w:rsid w:val="0019119D"/>
    <w:rsid w:val="00191FEA"/>
    <w:rsid w:val="00192C24"/>
    <w:rsid w:val="00193238"/>
    <w:rsid w:val="001A1D75"/>
    <w:rsid w:val="001A34B1"/>
    <w:rsid w:val="001B08F1"/>
    <w:rsid w:val="001B3B18"/>
    <w:rsid w:val="001B40D9"/>
    <w:rsid w:val="001B5CC2"/>
    <w:rsid w:val="001B7413"/>
    <w:rsid w:val="001B7CB4"/>
    <w:rsid w:val="001C254A"/>
    <w:rsid w:val="001C3031"/>
    <w:rsid w:val="001C3F5C"/>
    <w:rsid w:val="001C42EE"/>
    <w:rsid w:val="001C54F6"/>
    <w:rsid w:val="001C5961"/>
    <w:rsid w:val="001C643C"/>
    <w:rsid w:val="001C6589"/>
    <w:rsid w:val="001D39F2"/>
    <w:rsid w:val="001D6931"/>
    <w:rsid w:val="001D7226"/>
    <w:rsid w:val="001D7787"/>
    <w:rsid w:val="001E1266"/>
    <w:rsid w:val="001E6F56"/>
    <w:rsid w:val="001F0109"/>
    <w:rsid w:val="001F2131"/>
    <w:rsid w:val="001F21C1"/>
    <w:rsid w:val="001F361A"/>
    <w:rsid w:val="002008DA"/>
    <w:rsid w:val="002052C8"/>
    <w:rsid w:val="00205CC8"/>
    <w:rsid w:val="00206288"/>
    <w:rsid w:val="00213CAD"/>
    <w:rsid w:val="0021466B"/>
    <w:rsid w:val="00216A95"/>
    <w:rsid w:val="00216E40"/>
    <w:rsid w:val="002237C6"/>
    <w:rsid w:val="002247EE"/>
    <w:rsid w:val="00242B27"/>
    <w:rsid w:val="00246555"/>
    <w:rsid w:val="00251AA0"/>
    <w:rsid w:val="00253FC3"/>
    <w:rsid w:val="00260947"/>
    <w:rsid w:val="00260B75"/>
    <w:rsid w:val="00261103"/>
    <w:rsid w:val="00261162"/>
    <w:rsid w:val="002650B9"/>
    <w:rsid w:val="002718BF"/>
    <w:rsid w:val="00272D0F"/>
    <w:rsid w:val="0027447A"/>
    <w:rsid w:val="00274D47"/>
    <w:rsid w:val="00275F16"/>
    <w:rsid w:val="00276304"/>
    <w:rsid w:val="002815FD"/>
    <w:rsid w:val="00282148"/>
    <w:rsid w:val="00282FB7"/>
    <w:rsid w:val="00283FC4"/>
    <w:rsid w:val="00284EA8"/>
    <w:rsid w:val="00287087"/>
    <w:rsid w:val="0029248A"/>
    <w:rsid w:val="00292B37"/>
    <w:rsid w:val="00295340"/>
    <w:rsid w:val="00295BAD"/>
    <w:rsid w:val="002A14B5"/>
    <w:rsid w:val="002B3857"/>
    <w:rsid w:val="002B3F8B"/>
    <w:rsid w:val="002B7274"/>
    <w:rsid w:val="002B758B"/>
    <w:rsid w:val="002B7CC0"/>
    <w:rsid w:val="002B7F2A"/>
    <w:rsid w:val="002C2843"/>
    <w:rsid w:val="002C5265"/>
    <w:rsid w:val="002D1E5C"/>
    <w:rsid w:val="002E3BB9"/>
    <w:rsid w:val="002F26B5"/>
    <w:rsid w:val="002F3206"/>
    <w:rsid w:val="003061AB"/>
    <w:rsid w:val="00317C85"/>
    <w:rsid w:val="00317D3D"/>
    <w:rsid w:val="003223C5"/>
    <w:rsid w:val="00324FEC"/>
    <w:rsid w:val="003266D1"/>
    <w:rsid w:val="00327B5E"/>
    <w:rsid w:val="003309BF"/>
    <w:rsid w:val="003310A0"/>
    <w:rsid w:val="00332F08"/>
    <w:rsid w:val="00333C98"/>
    <w:rsid w:val="00333E3A"/>
    <w:rsid w:val="00334625"/>
    <w:rsid w:val="00336EBE"/>
    <w:rsid w:val="00342117"/>
    <w:rsid w:val="00342313"/>
    <w:rsid w:val="00342D18"/>
    <w:rsid w:val="0034318B"/>
    <w:rsid w:val="00344D45"/>
    <w:rsid w:val="00360D67"/>
    <w:rsid w:val="00363196"/>
    <w:rsid w:val="00364F75"/>
    <w:rsid w:val="003713A4"/>
    <w:rsid w:val="003728C8"/>
    <w:rsid w:val="00374475"/>
    <w:rsid w:val="00380926"/>
    <w:rsid w:val="0038116D"/>
    <w:rsid w:val="0038425C"/>
    <w:rsid w:val="0038765F"/>
    <w:rsid w:val="003877D6"/>
    <w:rsid w:val="00390C79"/>
    <w:rsid w:val="0039119E"/>
    <w:rsid w:val="00391BBE"/>
    <w:rsid w:val="00392C25"/>
    <w:rsid w:val="00393267"/>
    <w:rsid w:val="003954E6"/>
    <w:rsid w:val="003A3A74"/>
    <w:rsid w:val="003A3C27"/>
    <w:rsid w:val="003B0AAF"/>
    <w:rsid w:val="003B132D"/>
    <w:rsid w:val="003B589D"/>
    <w:rsid w:val="003B5928"/>
    <w:rsid w:val="003C0D99"/>
    <w:rsid w:val="003C2BA8"/>
    <w:rsid w:val="003C671D"/>
    <w:rsid w:val="003D0538"/>
    <w:rsid w:val="003D59C2"/>
    <w:rsid w:val="003E2279"/>
    <w:rsid w:val="003E474C"/>
    <w:rsid w:val="003F2E0D"/>
    <w:rsid w:val="003F5927"/>
    <w:rsid w:val="00400A49"/>
    <w:rsid w:val="0040488A"/>
    <w:rsid w:val="00412951"/>
    <w:rsid w:val="004143E9"/>
    <w:rsid w:val="00415ACD"/>
    <w:rsid w:val="00415B24"/>
    <w:rsid w:val="004160D7"/>
    <w:rsid w:val="00422A43"/>
    <w:rsid w:val="00437BE5"/>
    <w:rsid w:val="0044192F"/>
    <w:rsid w:val="0044492C"/>
    <w:rsid w:val="00447267"/>
    <w:rsid w:val="00451032"/>
    <w:rsid w:val="00452687"/>
    <w:rsid w:val="004579AB"/>
    <w:rsid w:val="00461616"/>
    <w:rsid w:val="004618BF"/>
    <w:rsid w:val="00463996"/>
    <w:rsid w:val="00467537"/>
    <w:rsid w:val="00471DB6"/>
    <w:rsid w:val="00474202"/>
    <w:rsid w:val="004839C4"/>
    <w:rsid w:val="00484F17"/>
    <w:rsid w:val="0048691C"/>
    <w:rsid w:val="004947E8"/>
    <w:rsid w:val="004960B9"/>
    <w:rsid w:val="004A0AF9"/>
    <w:rsid w:val="004A1941"/>
    <w:rsid w:val="004A29E8"/>
    <w:rsid w:val="004A38A4"/>
    <w:rsid w:val="004A754D"/>
    <w:rsid w:val="004A7CBF"/>
    <w:rsid w:val="004B1ACD"/>
    <w:rsid w:val="004B1D51"/>
    <w:rsid w:val="004C7051"/>
    <w:rsid w:val="004C7F9B"/>
    <w:rsid w:val="004D25D4"/>
    <w:rsid w:val="004D5BA2"/>
    <w:rsid w:val="004D6E1E"/>
    <w:rsid w:val="004F54A9"/>
    <w:rsid w:val="004F7A27"/>
    <w:rsid w:val="00500601"/>
    <w:rsid w:val="005009F0"/>
    <w:rsid w:val="005032B8"/>
    <w:rsid w:val="0051176C"/>
    <w:rsid w:val="00511C37"/>
    <w:rsid w:val="00514733"/>
    <w:rsid w:val="00514A3F"/>
    <w:rsid w:val="00515D17"/>
    <w:rsid w:val="00520704"/>
    <w:rsid w:val="00522BBD"/>
    <w:rsid w:val="005238A2"/>
    <w:rsid w:val="005335DC"/>
    <w:rsid w:val="00534EAA"/>
    <w:rsid w:val="00536B9C"/>
    <w:rsid w:val="00542ED4"/>
    <w:rsid w:val="00543D70"/>
    <w:rsid w:val="00544CF4"/>
    <w:rsid w:val="005502F8"/>
    <w:rsid w:val="00552B69"/>
    <w:rsid w:val="005543DA"/>
    <w:rsid w:val="0055541B"/>
    <w:rsid w:val="0055594F"/>
    <w:rsid w:val="00563EB5"/>
    <w:rsid w:val="00564510"/>
    <w:rsid w:val="00565A27"/>
    <w:rsid w:val="00565EC0"/>
    <w:rsid w:val="00572AFF"/>
    <w:rsid w:val="00582557"/>
    <w:rsid w:val="00582C2C"/>
    <w:rsid w:val="005835D2"/>
    <w:rsid w:val="00587C50"/>
    <w:rsid w:val="005A5D0F"/>
    <w:rsid w:val="005A75A5"/>
    <w:rsid w:val="005B5567"/>
    <w:rsid w:val="005C6110"/>
    <w:rsid w:val="005D1BB7"/>
    <w:rsid w:val="005D6637"/>
    <w:rsid w:val="005D7532"/>
    <w:rsid w:val="005E52BF"/>
    <w:rsid w:val="005F076B"/>
    <w:rsid w:val="005F3D3A"/>
    <w:rsid w:val="00601327"/>
    <w:rsid w:val="0060146F"/>
    <w:rsid w:val="00602652"/>
    <w:rsid w:val="006046E8"/>
    <w:rsid w:val="00606700"/>
    <w:rsid w:val="0061192D"/>
    <w:rsid w:val="00611B0D"/>
    <w:rsid w:val="006148E0"/>
    <w:rsid w:val="00621F28"/>
    <w:rsid w:val="0063027D"/>
    <w:rsid w:val="00632087"/>
    <w:rsid w:val="00636E9F"/>
    <w:rsid w:val="006379E8"/>
    <w:rsid w:val="006516E8"/>
    <w:rsid w:val="006622B2"/>
    <w:rsid w:val="00680076"/>
    <w:rsid w:val="006817A3"/>
    <w:rsid w:val="00681ED6"/>
    <w:rsid w:val="006833C4"/>
    <w:rsid w:val="00685AC8"/>
    <w:rsid w:val="006867EB"/>
    <w:rsid w:val="00686A10"/>
    <w:rsid w:val="00686B62"/>
    <w:rsid w:val="00690B15"/>
    <w:rsid w:val="006925D4"/>
    <w:rsid w:val="00692641"/>
    <w:rsid w:val="00693EC3"/>
    <w:rsid w:val="006A0EE6"/>
    <w:rsid w:val="006A3641"/>
    <w:rsid w:val="006B6380"/>
    <w:rsid w:val="006C118C"/>
    <w:rsid w:val="006C77CD"/>
    <w:rsid w:val="006D1424"/>
    <w:rsid w:val="006D4730"/>
    <w:rsid w:val="006D54FD"/>
    <w:rsid w:val="006D573A"/>
    <w:rsid w:val="006D597C"/>
    <w:rsid w:val="006E1F0C"/>
    <w:rsid w:val="006E39D1"/>
    <w:rsid w:val="006E3CF4"/>
    <w:rsid w:val="006E5337"/>
    <w:rsid w:val="006E585D"/>
    <w:rsid w:val="006E5CC5"/>
    <w:rsid w:val="006E6502"/>
    <w:rsid w:val="006F146E"/>
    <w:rsid w:val="006F4205"/>
    <w:rsid w:val="006F5A4B"/>
    <w:rsid w:val="00702DED"/>
    <w:rsid w:val="00704445"/>
    <w:rsid w:val="00704E32"/>
    <w:rsid w:val="00710387"/>
    <w:rsid w:val="007128A3"/>
    <w:rsid w:val="00720EDA"/>
    <w:rsid w:val="00724431"/>
    <w:rsid w:val="00725D2F"/>
    <w:rsid w:val="00726280"/>
    <w:rsid w:val="00744C7D"/>
    <w:rsid w:val="00745B07"/>
    <w:rsid w:val="00746037"/>
    <w:rsid w:val="00750613"/>
    <w:rsid w:val="0075717D"/>
    <w:rsid w:val="00757766"/>
    <w:rsid w:val="00760CFF"/>
    <w:rsid w:val="0076405A"/>
    <w:rsid w:val="00767FB2"/>
    <w:rsid w:val="00771037"/>
    <w:rsid w:val="00772677"/>
    <w:rsid w:val="00776D8E"/>
    <w:rsid w:val="0078215B"/>
    <w:rsid w:val="00782F25"/>
    <w:rsid w:val="00784078"/>
    <w:rsid w:val="00790387"/>
    <w:rsid w:val="007913B4"/>
    <w:rsid w:val="00794019"/>
    <w:rsid w:val="0079475A"/>
    <w:rsid w:val="00796A8D"/>
    <w:rsid w:val="00796B2E"/>
    <w:rsid w:val="00796CF9"/>
    <w:rsid w:val="007971D3"/>
    <w:rsid w:val="007A02A3"/>
    <w:rsid w:val="007A1B9B"/>
    <w:rsid w:val="007A2C87"/>
    <w:rsid w:val="007A6651"/>
    <w:rsid w:val="007B08D9"/>
    <w:rsid w:val="007B0DE4"/>
    <w:rsid w:val="007C2ACF"/>
    <w:rsid w:val="007C3456"/>
    <w:rsid w:val="007C765C"/>
    <w:rsid w:val="007C7FC9"/>
    <w:rsid w:val="007D297F"/>
    <w:rsid w:val="007D45BC"/>
    <w:rsid w:val="007D4D12"/>
    <w:rsid w:val="007E0BDD"/>
    <w:rsid w:val="007E34A2"/>
    <w:rsid w:val="007E3B8D"/>
    <w:rsid w:val="00800941"/>
    <w:rsid w:val="008013F7"/>
    <w:rsid w:val="008019FE"/>
    <w:rsid w:val="008033E7"/>
    <w:rsid w:val="00804B97"/>
    <w:rsid w:val="00805156"/>
    <w:rsid w:val="00811B52"/>
    <w:rsid w:val="00816000"/>
    <w:rsid w:val="00817CD6"/>
    <w:rsid w:val="00823FAC"/>
    <w:rsid w:val="0083189C"/>
    <w:rsid w:val="008323AE"/>
    <w:rsid w:val="00837597"/>
    <w:rsid w:val="00840C74"/>
    <w:rsid w:val="00841424"/>
    <w:rsid w:val="008438D8"/>
    <w:rsid w:val="00844FF3"/>
    <w:rsid w:val="00847B2C"/>
    <w:rsid w:val="00850538"/>
    <w:rsid w:val="00852365"/>
    <w:rsid w:val="00853A8D"/>
    <w:rsid w:val="008565C7"/>
    <w:rsid w:val="008608A5"/>
    <w:rsid w:val="00861CED"/>
    <w:rsid w:val="008637D6"/>
    <w:rsid w:val="00870C85"/>
    <w:rsid w:val="00872647"/>
    <w:rsid w:val="00882567"/>
    <w:rsid w:val="00883131"/>
    <w:rsid w:val="00883385"/>
    <w:rsid w:val="008854DF"/>
    <w:rsid w:val="00887105"/>
    <w:rsid w:val="008900C9"/>
    <w:rsid w:val="00891276"/>
    <w:rsid w:val="00893A2C"/>
    <w:rsid w:val="008946EF"/>
    <w:rsid w:val="0089592A"/>
    <w:rsid w:val="00895AC1"/>
    <w:rsid w:val="008A017D"/>
    <w:rsid w:val="008A4D80"/>
    <w:rsid w:val="008B3E6C"/>
    <w:rsid w:val="008B641A"/>
    <w:rsid w:val="008B7CF4"/>
    <w:rsid w:val="008C024A"/>
    <w:rsid w:val="008C0851"/>
    <w:rsid w:val="008C78DE"/>
    <w:rsid w:val="008D0D1B"/>
    <w:rsid w:val="008E3CAE"/>
    <w:rsid w:val="008E630F"/>
    <w:rsid w:val="008E7651"/>
    <w:rsid w:val="008F180B"/>
    <w:rsid w:val="008F1A9A"/>
    <w:rsid w:val="00901B8D"/>
    <w:rsid w:val="00902F53"/>
    <w:rsid w:val="00903AA0"/>
    <w:rsid w:val="0090406D"/>
    <w:rsid w:val="009073E8"/>
    <w:rsid w:val="009133F6"/>
    <w:rsid w:val="009170BE"/>
    <w:rsid w:val="00923EB1"/>
    <w:rsid w:val="00924FF2"/>
    <w:rsid w:val="00930795"/>
    <w:rsid w:val="00933538"/>
    <w:rsid w:val="00933E89"/>
    <w:rsid w:val="00944442"/>
    <w:rsid w:val="009525AA"/>
    <w:rsid w:val="00952856"/>
    <w:rsid w:val="00953974"/>
    <w:rsid w:val="00954948"/>
    <w:rsid w:val="0095546E"/>
    <w:rsid w:val="00963D30"/>
    <w:rsid w:val="00964647"/>
    <w:rsid w:val="00965323"/>
    <w:rsid w:val="00970611"/>
    <w:rsid w:val="00972753"/>
    <w:rsid w:val="00972D16"/>
    <w:rsid w:val="00973B70"/>
    <w:rsid w:val="009751F8"/>
    <w:rsid w:val="00976E84"/>
    <w:rsid w:val="009771B4"/>
    <w:rsid w:val="0097769B"/>
    <w:rsid w:val="00977B63"/>
    <w:rsid w:val="00980770"/>
    <w:rsid w:val="0098088E"/>
    <w:rsid w:val="00980BF6"/>
    <w:rsid w:val="009811D0"/>
    <w:rsid w:val="00981C46"/>
    <w:rsid w:val="00982B39"/>
    <w:rsid w:val="00982C2E"/>
    <w:rsid w:val="00985DA2"/>
    <w:rsid w:val="009862A0"/>
    <w:rsid w:val="00991FEF"/>
    <w:rsid w:val="00995DB2"/>
    <w:rsid w:val="009A0B74"/>
    <w:rsid w:val="009A0EBC"/>
    <w:rsid w:val="009A5D94"/>
    <w:rsid w:val="009B14B9"/>
    <w:rsid w:val="009B1A49"/>
    <w:rsid w:val="009B244A"/>
    <w:rsid w:val="009C4B5D"/>
    <w:rsid w:val="009C4E43"/>
    <w:rsid w:val="009D0F17"/>
    <w:rsid w:val="009D1795"/>
    <w:rsid w:val="009D3F8C"/>
    <w:rsid w:val="009D5A5F"/>
    <w:rsid w:val="009E0E81"/>
    <w:rsid w:val="009E10AE"/>
    <w:rsid w:val="009E3907"/>
    <w:rsid w:val="009E6179"/>
    <w:rsid w:val="009E6F01"/>
    <w:rsid w:val="009F0601"/>
    <w:rsid w:val="009F22B1"/>
    <w:rsid w:val="009F79A3"/>
    <w:rsid w:val="00A117BB"/>
    <w:rsid w:val="00A125F5"/>
    <w:rsid w:val="00A16CE4"/>
    <w:rsid w:val="00A17B21"/>
    <w:rsid w:val="00A21E58"/>
    <w:rsid w:val="00A2455B"/>
    <w:rsid w:val="00A24E73"/>
    <w:rsid w:val="00A26F03"/>
    <w:rsid w:val="00A27B93"/>
    <w:rsid w:val="00A354EF"/>
    <w:rsid w:val="00A35F0F"/>
    <w:rsid w:val="00A41B61"/>
    <w:rsid w:val="00A4525F"/>
    <w:rsid w:val="00A46BEC"/>
    <w:rsid w:val="00A55FB5"/>
    <w:rsid w:val="00A608DD"/>
    <w:rsid w:val="00A63F02"/>
    <w:rsid w:val="00A660A9"/>
    <w:rsid w:val="00A73029"/>
    <w:rsid w:val="00A73B5F"/>
    <w:rsid w:val="00A73F3A"/>
    <w:rsid w:val="00A75FBF"/>
    <w:rsid w:val="00A817F9"/>
    <w:rsid w:val="00A84355"/>
    <w:rsid w:val="00A90D5A"/>
    <w:rsid w:val="00A94304"/>
    <w:rsid w:val="00AA32BD"/>
    <w:rsid w:val="00AA3DA5"/>
    <w:rsid w:val="00AA620A"/>
    <w:rsid w:val="00AB3C94"/>
    <w:rsid w:val="00AB49A7"/>
    <w:rsid w:val="00AB4CE6"/>
    <w:rsid w:val="00AC0C7C"/>
    <w:rsid w:val="00AC0FCD"/>
    <w:rsid w:val="00AC29B5"/>
    <w:rsid w:val="00AC30DE"/>
    <w:rsid w:val="00AC355D"/>
    <w:rsid w:val="00AD08FF"/>
    <w:rsid w:val="00AD14C2"/>
    <w:rsid w:val="00AD4341"/>
    <w:rsid w:val="00AD4DC3"/>
    <w:rsid w:val="00AE0297"/>
    <w:rsid w:val="00AE69F4"/>
    <w:rsid w:val="00AE741F"/>
    <w:rsid w:val="00AF5C27"/>
    <w:rsid w:val="00B048B3"/>
    <w:rsid w:val="00B155E2"/>
    <w:rsid w:val="00B17303"/>
    <w:rsid w:val="00B203FB"/>
    <w:rsid w:val="00B223E5"/>
    <w:rsid w:val="00B2447E"/>
    <w:rsid w:val="00B2534F"/>
    <w:rsid w:val="00B270BE"/>
    <w:rsid w:val="00B271BE"/>
    <w:rsid w:val="00B33534"/>
    <w:rsid w:val="00B33D5A"/>
    <w:rsid w:val="00B33E95"/>
    <w:rsid w:val="00B3551F"/>
    <w:rsid w:val="00B40C02"/>
    <w:rsid w:val="00B43B20"/>
    <w:rsid w:val="00B527E9"/>
    <w:rsid w:val="00B610DF"/>
    <w:rsid w:val="00B62A76"/>
    <w:rsid w:val="00B6609E"/>
    <w:rsid w:val="00B67D69"/>
    <w:rsid w:val="00B7001D"/>
    <w:rsid w:val="00B71FB7"/>
    <w:rsid w:val="00B75BF8"/>
    <w:rsid w:val="00B76B8E"/>
    <w:rsid w:val="00B77855"/>
    <w:rsid w:val="00B80D0B"/>
    <w:rsid w:val="00B81027"/>
    <w:rsid w:val="00B8297B"/>
    <w:rsid w:val="00B8429B"/>
    <w:rsid w:val="00B859A2"/>
    <w:rsid w:val="00B868FD"/>
    <w:rsid w:val="00B966C3"/>
    <w:rsid w:val="00BA0233"/>
    <w:rsid w:val="00BA10F9"/>
    <w:rsid w:val="00BA3274"/>
    <w:rsid w:val="00BA53C2"/>
    <w:rsid w:val="00BA7E13"/>
    <w:rsid w:val="00BB12D5"/>
    <w:rsid w:val="00BB1E6C"/>
    <w:rsid w:val="00BC1F45"/>
    <w:rsid w:val="00BD05B6"/>
    <w:rsid w:val="00BD12FF"/>
    <w:rsid w:val="00BE5F80"/>
    <w:rsid w:val="00C01002"/>
    <w:rsid w:val="00C03059"/>
    <w:rsid w:val="00C10513"/>
    <w:rsid w:val="00C10895"/>
    <w:rsid w:val="00C123DA"/>
    <w:rsid w:val="00C16146"/>
    <w:rsid w:val="00C20C59"/>
    <w:rsid w:val="00C23D31"/>
    <w:rsid w:val="00C246A8"/>
    <w:rsid w:val="00C27203"/>
    <w:rsid w:val="00C34903"/>
    <w:rsid w:val="00C3597E"/>
    <w:rsid w:val="00C36476"/>
    <w:rsid w:val="00C3680D"/>
    <w:rsid w:val="00C37DFD"/>
    <w:rsid w:val="00C41B4D"/>
    <w:rsid w:val="00C44F97"/>
    <w:rsid w:val="00C46649"/>
    <w:rsid w:val="00C52C86"/>
    <w:rsid w:val="00C5584E"/>
    <w:rsid w:val="00C5755F"/>
    <w:rsid w:val="00C676F8"/>
    <w:rsid w:val="00C67910"/>
    <w:rsid w:val="00C70DF4"/>
    <w:rsid w:val="00C71DF7"/>
    <w:rsid w:val="00C7239C"/>
    <w:rsid w:val="00C73A4A"/>
    <w:rsid w:val="00C754C8"/>
    <w:rsid w:val="00C762E5"/>
    <w:rsid w:val="00C763E8"/>
    <w:rsid w:val="00C77FE0"/>
    <w:rsid w:val="00C80FF5"/>
    <w:rsid w:val="00C84B65"/>
    <w:rsid w:val="00C855F7"/>
    <w:rsid w:val="00C859B4"/>
    <w:rsid w:val="00C9090B"/>
    <w:rsid w:val="00C95AF4"/>
    <w:rsid w:val="00C9634A"/>
    <w:rsid w:val="00C97574"/>
    <w:rsid w:val="00CA2E30"/>
    <w:rsid w:val="00CA5828"/>
    <w:rsid w:val="00CA6DB6"/>
    <w:rsid w:val="00CC01EA"/>
    <w:rsid w:val="00CD2786"/>
    <w:rsid w:val="00CD4260"/>
    <w:rsid w:val="00CD700B"/>
    <w:rsid w:val="00CE29AE"/>
    <w:rsid w:val="00CE53D9"/>
    <w:rsid w:val="00CE5E23"/>
    <w:rsid w:val="00CE72FB"/>
    <w:rsid w:val="00CF1305"/>
    <w:rsid w:val="00CF1DE9"/>
    <w:rsid w:val="00CF2AF3"/>
    <w:rsid w:val="00CF2D4E"/>
    <w:rsid w:val="00CF463E"/>
    <w:rsid w:val="00D00012"/>
    <w:rsid w:val="00D03EF0"/>
    <w:rsid w:val="00D076C9"/>
    <w:rsid w:val="00D12212"/>
    <w:rsid w:val="00D2403F"/>
    <w:rsid w:val="00D367F0"/>
    <w:rsid w:val="00D427CE"/>
    <w:rsid w:val="00D51EF9"/>
    <w:rsid w:val="00D54C6A"/>
    <w:rsid w:val="00D62012"/>
    <w:rsid w:val="00D62802"/>
    <w:rsid w:val="00D66499"/>
    <w:rsid w:val="00D710B4"/>
    <w:rsid w:val="00D7191B"/>
    <w:rsid w:val="00D7661C"/>
    <w:rsid w:val="00D7697C"/>
    <w:rsid w:val="00D8501C"/>
    <w:rsid w:val="00D86A56"/>
    <w:rsid w:val="00D91ECB"/>
    <w:rsid w:val="00DA3970"/>
    <w:rsid w:val="00DA5C9E"/>
    <w:rsid w:val="00DB767B"/>
    <w:rsid w:val="00DC26BD"/>
    <w:rsid w:val="00DC3A0C"/>
    <w:rsid w:val="00DD1D94"/>
    <w:rsid w:val="00DD7B93"/>
    <w:rsid w:val="00DE072F"/>
    <w:rsid w:val="00DE3499"/>
    <w:rsid w:val="00DE4F95"/>
    <w:rsid w:val="00DE7AF3"/>
    <w:rsid w:val="00DF141E"/>
    <w:rsid w:val="00DF58A9"/>
    <w:rsid w:val="00E0238A"/>
    <w:rsid w:val="00E04596"/>
    <w:rsid w:val="00E04DA9"/>
    <w:rsid w:val="00E106AE"/>
    <w:rsid w:val="00E113F0"/>
    <w:rsid w:val="00E115B0"/>
    <w:rsid w:val="00E14482"/>
    <w:rsid w:val="00E1594C"/>
    <w:rsid w:val="00E1626A"/>
    <w:rsid w:val="00E269B4"/>
    <w:rsid w:val="00E276E1"/>
    <w:rsid w:val="00E30CFE"/>
    <w:rsid w:val="00E31CCB"/>
    <w:rsid w:val="00E3236A"/>
    <w:rsid w:val="00E423F5"/>
    <w:rsid w:val="00E46DA8"/>
    <w:rsid w:val="00E4758D"/>
    <w:rsid w:val="00E60955"/>
    <w:rsid w:val="00E616E1"/>
    <w:rsid w:val="00E623E1"/>
    <w:rsid w:val="00E62DA1"/>
    <w:rsid w:val="00E653A7"/>
    <w:rsid w:val="00E66518"/>
    <w:rsid w:val="00E720EC"/>
    <w:rsid w:val="00E763C2"/>
    <w:rsid w:val="00E81BD4"/>
    <w:rsid w:val="00E85832"/>
    <w:rsid w:val="00E9284C"/>
    <w:rsid w:val="00E932AD"/>
    <w:rsid w:val="00EA016A"/>
    <w:rsid w:val="00EA41D9"/>
    <w:rsid w:val="00EA7C41"/>
    <w:rsid w:val="00EB3055"/>
    <w:rsid w:val="00EC10BB"/>
    <w:rsid w:val="00EC136C"/>
    <w:rsid w:val="00EC2F28"/>
    <w:rsid w:val="00EC4785"/>
    <w:rsid w:val="00EC5AEB"/>
    <w:rsid w:val="00ED1DDE"/>
    <w:rsid w:val="00ED425D"/>
    <w:rsid w:val="00ED58DD"/>
    <w:rsid w:val="00ED5C6E"/>
    <w:rsid w:val="00ED7A6E"/>
    <w:rsid w:val="00EE0A6C"/>
    <w:rsid w:val="00EE3B62"/>
    <w:rsid w:val="00EF0EBF"/>
    <w:rsid w:val="00EF212C"/>
    <w:rsid w:val="00EF3E80"/>
    <w:rsid w:val="00F00109"/>
    <w:rsid w:val="00F01E59"/>
    <w:rsid w:val="00F03C77"/>
    <w:rsid w:val="00F11612"/>
    <w:rsid w:val="00F119DE"/>
    <w:rsid w:val="00F12E9D"/>
    <w:rsid w:val="00F20DDD"/>
    <w:rsid w:val="00F24302"/>
    <w:rsid w:val="00F24801"/>
    <w:rsid w:val="00F26066"/>
    <w:rsid w:val="00F27E35"/>
    <w:rsid w:val="00F31112"/>
    <w:rsid w:val="00F34D74"/>
    <w:rsid w:val="00F402AE"/>
    <w:rsid w:val="00F41BBA"/>
    <w:rsid w:val="00F42DA9"/>
    <w:rsid w:val="00F552DC"/>
    <w:rsid w:val="00F6770A"/>
    <w:rsid w:val="00F70BFE"/>
    <w:rsid w:val="00F74E71"/>
    <w:rsid w:val="00F764AE"/>
    <w:rsid w:val="00F7737E"/>
    <w:rsid w:val="00F8447E"/>
    <w:rsid w:val="00FA0A87"/>
    <w:rsid w:val="00FA16C0"/>
    <w:rsid w:val="00FA417B"/>
    <w:rsid w:val="00FB1A26"/>
    <w:rsid w:val="00FB4088"/>
    <w:rsid w:val="00FB41F5"/>
    <w:rsid w:val="00FB6FEC"/>
    <w:rsid w:val="00FC0DED"/>
    <w:rsid w:val="00FD15E2"/>
    <w:rsid w:val="00FD21DD"/>
    <w:rsid w:val="00FD2B47"/>
    <w:rsid w:val="00FD35C0"/>
    <w:rsid w:val="00FD3A70"/>
    <w:rsid w:val="00FD7967"/>
    <w:rsid w:val="00FE4349"/>
    <w:rsid w:val="00FE46F5"/>
    <w:rsid w:val="00FE4B2E"/>
    <w:rsid w:val="00FE4E18"/>
    <w:rsid w:val="00FE79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705A780-A205-4D9D-94B3-ADD3A7CF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2"/>
    </w:rPr>
  </w:style>
  <w:style w:type="paragraph" w:styleId="Titre1">
    <w:name w:val="heading 1"/>
    <w:basedOn w:val="normalformulaire"/>
    <w:next w:val="Normal"/>
    <w:link w:val="Titre1Car"/>
    <w:qFormat/>
    <w:rsid w:val="007A1B9B"/>
    <w:pPr>
      <w:shd w:val="clear" w:color="auto" w:fill="365F91"/>
      <w:jc w:val="center"/>
      <w:outlineLvl w:val="0"/>
    </w:pPr>
    <w:rPr>
      <w:b/>
      <w:color w:val="FFFFFF"/>
      <w:sz w:val="28"/>
      <w:szCs w:val="28"/>
    </w:rPr>
  </w:style>
  <w:style w:type="paragraph" w:styleId="Titre3">
    <w:name w:val="heading 3"/>
    <w:basedOn w:val="Normal"/>
    <w:next w:val="Normal"/>
    <w:qFormat/>
    <w:pPr>
      <w:keepNext/>
      <w:numPr>
        <w:ilvl w:val="2"/>
        <w:numId w:val="1"/>
      </w:numPr>
      <w:shd w:val="clear" w:color="auto" w:fill="E5E5E5"/>
      <w:jc w:val="both"/>
      <w:outlineLvl w:val="2"/>
    </w:pPr>
    <w:rPr>
      <w:rFonts w:cs="Times New Roman"/>
      <w:b/>
      <w:bCs/>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Pr>
      <w:rFonts w:ascii="Wingdings" w:hAnsi="Wingdings"/>
    </w:rPr>
  </w:style>
  <w:style w:type="character" w:customStyle="1" w:styleId="WW8Num4z0">
    <w:name w:val="WW8Num4z0"/>
    <w:rPr>
      <w:rFonts w:ascii="Wingdings" w:hAnsi="Wingdings"/>
    </w:rPr>
  </w:style>
  <w:style w:type="character" w:customStyle="1" w:styleId="WW8Num6z0">
    <w:name w:val="WW8Num6z0"/>
    <w:rPr>
      <w:rFonts w:ascii="Wingdings" w:hAnsi="Wingdings"/>
      <w:color w:val="008080"/>
    </w:rPr>
  </w:style>
  <w:style w:type="character" w:customStyle="1" w:styleId="WW8Num7z0">
    <w:name w:val="WW8Num7z0"/>
    <w:rPr>
      <w:rFonts w:ascii="Symbol" w:hAnsi="Symbol"/>
      <w:color w:val="auto"/>
    </w:rPr>
  </w:style>
  <w:style w:type="character" w:customStyle="1" w:styleId="WW8Num9z0">
    <w:name w:val="WW8Num9z0"/>
    <w:rPr>
      <w:rFonts w:ascii="Wingdings" w:hAnsi="Wingdings"/>
    </w:rPr>
  </w:style>
  <w:style w:type="character" w:customStyle="1" w:styleId="WW8Num10z0">
    <w:name w:val="WW8Num10z0"/>
    <w:rPr>
      <w:rFonts w:ascii="Times New Roman" w:hAnsi="Times New Roman" w:cs="Times New Roman"/>
    </w:rPr>
  </w:style>
  <w:style w:type="character" w:customStyle="1" w:styleId="WW8Num12z0">
    <w:name w:val="WW8Num12z0"/>
    <w:rPr>
      <w:rFonts w:ascii="Times New Roman" w:hAnsi="Times New Roman" w:cs="Times New Roman"/>
    </w:rPr>
  </w:style>
  <w:style w:type="character" w:customStyle="1" w:styleId="WW8Num13z0">
    <w:name w:val="WW8Num13z0"/>
    <w:rPr>
      <w:rFonts w:ascii="Times New Roman" w:hAnsi="Times New Roman" w:cs="Times New Roman"/>
    </w:rPr>
  </w:style>
  <w:style w:type="character" w:customStyle="1" w:styleId="WW8Num14z0">
    <w:name w:val="WW8Num14z0"/>
    <w:rPr>
      <w:rFonts w:ascii="Times New Roman" w:hAnsi="Times New Roman" w:cs="Times New Roman"/>
    </w:rPr>
  </w:style>
  <w:style w:type="character" w:customStyle="1" w:styleId="WW8Num15z0">
    <w:name w:val="WW8Num15z0"/>
    <w:rPr>
      <w:rFonts w:ascii="Wingdings" w:hAnsi="Wingdings"/>
    </w:rPr>
  </w:style>
  <w:style w:type="character" w:customStyle="1" w:styleId="WW8Num16z0">
    <w:name w:val="WW8Num16z0"/>
    <w:rPr>
      <w:rFonts w:ascii="Times New Roman" w:hAnsi="Times New Roman" w:cs="Times New Roman"/>
    </w:rPr>
  </w:style>
  <w:style w:type="character" w:customStyle="1" w:styleId="WW8Num17z0">
    <w:name w:val="WW8Num17z0"/>
    <w:rPr>
      <w:rFonts w:ascii="Wingdings" w:hAnsi="Wingdings"/>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mic Sans MS"/>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Policepardfaut2">
    <w:name w:val="Police par défaut2"/>
  </w:style>
  <w:style w:type="character" w:customStyle="1" w:styleId="Absatz-Standardschriftart">
    <w:name w:val="Absatz-Standardschriftart"/>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5z1">
    <w:name w:val="WW8Num15z1"/>
    <w:rPr>
      <w:rFonts w:ascii="Symbol" w:hAnsi="Symbol"/>
      <w:b w:val="0"/>
      <w:i w:val="0"/>
    </w:rPr>
  </w:style>
  <w:style w:type="character" w:customStyle="1" w:styleId="WW8Num15z3">
    <w:name w:val="WW8Num15z3"/>
    <w:rPr>
      <w:rFonts w:ascii="Symbol" w:hAnsi="Symbol"/>
    </w:rPr>
  </w:style>
  <w:style w:type="character" w:customStyle="1" w:styleId="WW8Num16z2">
    <w:name w:val="WW8Num16z2"/>
    <w:rPr>
      <w:rFonts w:ascii="Wingdings" w:hAnsi="Wingdings"/>
    </w:rPr>
  </w:style>
  <w:style w:type="character" w:customStyle="1" w:styleId="WW8Num19z0">
    <w:name w:val="WW8Num19z0"/>
    <w:rPr>
      <w:rFonts w:ascii="Wingdings" w:hAnsi="Wingdings"/>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0">
    <w:name w:val="WW8Num20z0"/>
    <w:rPr>
      <w:rFonts w:ascii="Symbol" w:hAnsi="Symbol"/>
      <w:color w:val="auto"/>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rFonts w:ascii="Wingdings" w:hAnsi="Wingdings"/>
    </w:rPr>
  </w:style>
  <w:style w:type="character" w:customStyle="1" w:styleId="WW8Num23z1">
    <w:name w:val="WW8Num23z1"/>
    <w:rPr>
      <w:rFonts w:ascii="Courier New" w:hAnsi="Courier New"/>
    </w:rPr>
  </w:style>
  <w:style w:type="character" w:customStyle="1" w:styleId="WW8Num23z3">
    <w:name w:val="WW8Num23z3"/>
    <w:rPr>
      <w:rFonts w:ascii="Symbol" w:hAnsi="Symbol"/>
    </w:rPr>
  </w:style>
  <w:style w:type="character" w:customStyle="1" w:styleId="WW-Policepardfaut">
    <w:name w:val="WW-Police par défaut"/>
  </w:style>
  <w:style w:type="character" w:customStyle="1" w:styleId="WW8Num2z0">
    <w:name w:val="WW8Num2z0"/>
    <w:rPr>
      <w:rFonts w:ascii="Symbol" w:hAnsi="Symbol"/>
    </w:rPr>
  </w:style>
  <w:style w:type="character" w:customStyle="1" w:styleId="WW8Num5z0">
    <w:name w:val="WW8Num5z0"/>
    <w:rPr>
      <w:sz w:val="16"/>
    </w:rPr>
  </w:style>
  <w:style w:type="character" w:customStyle="1" w:styleId="WW8Num8z0">
    <w:name w:val="WW8Num8z0"/>
    <w:rPr>
      <w:rFonts w:ascii="Times New Roman" w:hAnsi="Times New Roman" w:cs="Times New Roman"/>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9z1">
    <w:name w:val="WW8Num9z1"/>
    <w:rPr>
      <w:rFonts w:ascii="Courier New" w:hAnsi="Courier New"/>
    </w:rPr>
  </w:style>
  <w:style w:type="character" w:customStyle="1" w:styleId="WW8Num9z3">
    <w:name w:val="WW8Num9z3"/>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rPr>
  </w:style>
  <w:style w:type="character" w:customStyle="1" w:styleId="WW8Num11z3">
    <w:name w:val="WW8Num11z3"/>
    <w:rPr>
      <w:rFonts w:ascii="Symbol" w:hAnsi="Symbol"/>
    </w:rPr>
  </w:style>
  <w:style w:type="character" w:customStyle="1" w:styleId="WW8Num13z2">
    <w:name w:val="WW8Num13z2"/>
    <w:rPr>
      <w:rFonts w:ascii="Wingdings" w:hAnsi="Wingdings"/>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WW8Num19z2">
    <w:name w:val="WW8Num19z2"/>
    <w:rPr>
      <w:rFonts w:ascii="Wingdings" w:hAnsi="Wingdings"/>
    </w:rPr>
  </w:style>
  <w:style w:type="character" w:customStyle="1" w:styleId="WW8Num23z2">
    <w:name w:val="WW8Num23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9z0">
    <w:name w:val="WW8Num29z0"/>
    <w:rPr>
      <w:rFonts w:ascii="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1z0">
    <w:name w:val="WW8Num31z0"/>
    <w:rPr>
      <w:rFonts w:ascii="Times New Roman" w:hAnsi="Times New Roman" w:cs="Times New Roman"/>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3">
    <w:name w:val="WW8Num32z3"/>
    <w:rPr>
      <w:rFonts w:ascii="Symbol" w:hAnsi="Symbol"/>
    </w:rPr>
  </w:style>
  <w:style w:type="character" w:customStyle="1" w:styleId="WW8Num33z0">
    <w:name w:val="WW8Num33z0"/>
    <w:rPr>
      <w:rFonts w:ascii="Symbol" w:hAnsi="Symbol"/>
      <w:color w:val="auto"/>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Symbol" w:hAnsi="Symbol"/>
    </w:rPr>
  </w:style>
  <w:style w:type="character" w:customStyle="1" w:styleId="WW8Num34z2">
    <w:name w:val="WW8Num34z2"/>
    <w:rPr>
      <w:rFonts w:ascii="Wingdings" w:hAnsi="Wingdings"/>
    </w:rPr>
  </w:style>
  <w:style w:type="character" w:customStyle="1" w:styleId="WW8Num34z4">
    <w:name w:val="WW8Num34z4"/>
    <w:rPr>
      <w:rFonts w:ascii="Courier New" w:hAnsi="Courier New"/>
    </w:rPr>
  </w:style>
  <w:style w:type="character" w:customStyle="1" w:styleId="WW8Num35z0">
    <w:name w:val="WW8Num35z0"/>
    <w:rPr>
      <w:rFonts w:ascii="Times New Roman" w:hAnsi="Times New Roman" w:cs="Times New Roman"/>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Times New Roman" w:hAnsi="Times New Roman" w:cs="Times New Roman"/>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Times New Roman" w:hAnsi="Times New Roman" w:cs="Times New Roman"/>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Wingdings" w:hAnsi="Wingdings"/>
    </w:rPr>
  </w:style>
  <w:style w:type="character" w:customStyle="1" w:styleId="WW8Num39z1">
    <w:name w:val="WW8Num39z1"/>
    <w:rPr>
      <w:rFonts w:ascii="Courier New" w:hAnsi="Courier New"/>
    </w:rPr>
  </w:style>
  <w:style w:type="character" w:customStyle="1" w:styleId="WW8Num39z3">
    <w:name w:val="WW8Num39z3"/>
    <w:rPr>
      <w:rFonts w:ascii="Symbol" w:hAnsi="Symbol"/>
    </w:rPr>
  </w:style>
  <w:style w:type="character" w:customStyle="1" w:styleId="WW8Num40z0">
    <w:name w:val="WW8Num40z0"/>
    <w:rPr>
      <w:rFonts w:ascii="Times New Roman" w:eastAsia="Times New Roman" w:hAnsi="Times New Roman" w:cs="Times New Roman"/>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Wingdings" w:hAnsi="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rPr>
  </w:style>
  <w:style w:type="character" w:customStyle="1" w:styleId="WW8Num42z0">
    <w:name w:val="WW8Num42z0"/>
    <w:rPr>
      <w:rFonts w:ascii="Times New Roman" w:hAnsi="Times New Roman" w:cs="Times New Roman"/>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0">
    <w:name w:val="WW8Num43z0"/>
    <w:rPr>
      <w:rFonts w:ascii="Times New Roman" w:hAnsi="Times New Roman" w:cs="Times New Roman"/>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5z0">
    <w:name w:val="WW8Num45z0"/>
    <w:rPr>
      <w:rFonts w:ascii="Wingdings" w:hAnsi="Wingdings"/>
    </w:rPr>
  </w:style>
  <w:style w:type="character" w:customStyle="1" w:styleId="WW8Num45z1">
    <w:name w:val="WW8Num45z1"/>
    <w:rPr>
      <w:rFonts w:ascii="Times New Roman" w:hAnsi="Times New Roman" w:cs="Times New Roman"/>
    </w:rPr>
  </w:style>
  <w:style w:type="character" w:customStyle="1" w:styleId="WW8Num45z3">
    <w:name w:val="WW8Num45z3"/>
    <w:rPr>
      <w:rFonts w:ascii="Symbol" w:hAnsi="Symbol"/>
    </w:rPr>
  </w:style>
  <w:style w:type="character" w:customStyle="1" w:styleId="WW8Num45z4">
    <w:name w:val="WW8Num45z4"/>
    <w:rPr>
      <w:rFonts w:ascii="Courier New" w:hAnsi="Courier New"/>
    </w:rPr>
  </w:style>
  <w:style w:type="character" w:customStyle="1" w:styleId="WW8Num46z0">
    <w:name w:val="WW8Num46z0"/>
    <w:rPr>
      <w:rFonts w:ascii="Times New Roman" w:eastAsia="Times New Roman" w:hAnsi="Times New Roman" w:cs="Times New Roman"/>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0">
    <w:name w:val="WW8Num47z0"/>
    <w:rPr>
      <w:rFonts w:ascii="Wingdings" w:hAnsi="Wingdings"/>
    </w:rPr>
  </w:style>
  <w:style w:type="character" w:customStyle="1" w:styleId="WW8Num47z1">
    <w:name w:val="WW8Num47z1"/>
    <w:rPr>
      <w:rFonts w:ascii="Courier New" w:hAnsi="Courier New"/>
    </w:rPr>
  </w:style>
  <w:style w:type="character" w:customStyle="1" w:styleId="WW8Num47z3">
    <w:name w:val="WW8Num47z3"/>
    <w:rPr>
      <w:rFonts w:ascii="Symbol" w:hAnsi="Symbol"/>
    </w:rPr>
  </w:style>
  <w:style w:type="character" w:customStyle="1" w:styleId="WW8Num49z0">
    <w:name w:val="WW8Num49z0"/>
    <w:rPr>
      <w:rFonts w:ascii="Wingdings" w:hAnsi="Wingdings"/>
    </w:rPr>
  </w:style>
  <w:style w:type="character" w:customStyle="1" w:styleId="WW8Num49z1">
    <w:name w:val="WW8Num49z1"/>
    <w:rPr>
      <w:rFonts w:ascii="Courier New" w:hAnsi="Courier New"/>
    </w:rPr>
  </w:style>
  <w:style w:type="character" w:customStyle="1" w:styleId="WW8Num49z3">
    <w:name w:val="WW8Num49z3"/>
    <w:rPr>
      <w:rFonts w:ascii="Symbol" w:hAnsi="Symbol"/>
    </w:rPr>
  </w:style>
  <w:style w:type="character" w:customStyle="1" w:styleId="WW8Num50z0">
    <w:name w:val="WW8Num50z0"/>
    <w:rPr>
      <w:rFonts w:ascii="Symbol" w:hAnsi="Symbol"/>
      <w:color w:val="000000"/>
      <w:sz w:val="16"/>
    </w:rPr>
  </w:style>
  <w:style w:type="character" w:customStyle="1" w:styleId="WW8Num50z1">
    <w:name w:val="WW8Num50z1"/>
    <w:rPr>
      <w:rFonts w:ascii="Courier New" w:hAnsi="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Wingdings" w:hAnsi="Wingdings"/>
    </w:rPr>
  </w:style>
  <w:style w:type="character" w:customStyle="1" w:styleId="WW8Num51z1">
    <w:name w:val="WW8Num51z1"/>
    <w:rPr>
      <w:rFonts w:ascii="Courier New" w:hAnsi="Courier New"/>
    </w:rPr>
  </w:style>
  <w:style w:type="character" w:customStyle="1" w:styleId="WW8Num51z3">
    <w:name w:val="WW8Num51z3"/>
    <w:rPr>
      <w:rFonts w:ascii="Symbol" w:hAnsi="Symbol"/>
    </w:rPr>
  </w:style>
  <w:style w:type="character" w:customStyle="1" w:styleId="WW8Num52z0">
    <w:name w:val="WW8Num52z0"/>
    <w:rPr>
      <w:rFonts w:ascii="Symbol" w:hAnsi="Symbol"/>
      <w:color w:val="auto"/>
    </w:rPr>
  </w:style>
  <w:style w:type="character" w:customStyle="1" w:styleId="WW8Num53z0">
    <w:name w:val="WW8Num53z0"/>
    <w:rPr>
      <w:rFonts w:ascii="Wingdings" w:hAnsi="Wingdings"/>
    </w:rPr>
  </w:style>
  <w:style w:type="character" w:customStyle="1" w:styleId="WW8Num53z1">
    <w:name w:val="WW8Num53z1"/>
    <w:rPr>
      <w:rFonts w:ascii="Courier New" w:hAnsi="Courier New"/>
    </w:rPr>
  </w:style>
  <w:style w:type="character" w:customStyle="1" w:styleId="WW8Num53z3">
    <w:name w:val="WW8Num53z3"/>
    <w:rPr>
      <w:rFonts w:ascii="Symbol" w:hAnsi="Symbol"/>
    </w:rPr>
  </w:style>
  <w:style w:type="character" w:customStyle="1" w:styleId="WW8Num55z0">
    <w:name w:val="WW8Num55z0"/>
    <w:rPr>
      <w:rFonts w:ascii="Symbol" w:hAnsi="Symbol"/>
    </w:rPr>
  </w:style>
  <w:style w:type="character" w:customStyle="1" w:styleId="WW8Num55z1">
    <w:name w:val="WW8Num55z1"/>
    <w:rPr>
      <w:rFonts w:ascii="Courier New" w:hAnsi="Courier New" w:cs="Comic Sans MS"/>
    </w:rPr>
  </w:style>
  <w:style w:type="character" w:customStyle="1" w:styleId="WW8Num55z2">
    <w:name w:val="WW8Num55z2"/>
    <w:rPr>
      <w:rFonts w:ascii="Wingdings" w:hAnsi="Wingdings"/>
    </w:rPr>
  </w:style>
  <w:style w:type="character" w:customStyle="1" w:styleId="WW8Num57z0">
    <w:name w:val="WW8Num57z0"/>
    <w:rPr>
      <w:rFonts w:ascii="Wingdings" w:hAnsi="Wingdings"/>
      <w:color w:val="008080"/>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WW8Num58z0">
    <w:name w:val="WW8Num58z0"/>
    <w:rPr>
      <w:rFonts w:ascii="Wingdings" w:hAnsi="Wingdings"/>
    </w:rPr>
  </w:style>
  <w:style w:type="character" w:customStyle="1" w:styleId="WW8Num61z0">
    <w:name w:val="WW8Num61z0"/>
    <w:rPr>
      <w:rFonts w:ascii="Symbol" w:hAnsi="Symbol"/>
      <w:color w:val="auto"/>
    </w:rPr>
  </w:style>
  <w:style w:type="character" w:customStyle="1" w:styleId="WW8Num62z0">
    <w:name w:val="WW8Num62z0"/>
    <w:rPr>
      <w:rFonts w:ascii="Wingdings" w:hAnsi="Wingdings"/>
    </w:rPr>
  </w:style>
  <w:style w:type="character" w:customStyle="1" w:styleId="WW8Num62z1">
    <w:name w:val="WW8Num62z1"/>
    <w:rPr>
      <w:rFonts w:ascii="Courier New" w:hAnsi="Courier New"/>
    </w:rPr>
  </w:style>
  <w:style w:type="character" w:customStyle="1" w:styleId="WW8Num62z3">
    <w:name w:val="WW8Num62z3"/>
    <w:rPr>
      <w:rFonts w:ascii="Symbol" w:hAnsi="Symbol"/>
    </w:rPr>
  </w:style>
  <w:style w:type="character" w:customStyle="1" w:styleId="WW8Num63z0">
    <w:name w:val="WW8Num63z0"/>
    <w:rPr>
      <w:rFonts w:ascii="Times New Roman" w:hAnsi="Times New Roman" w:cs="Times New Roman"/>
    </w:rPr>
  </w:style>
  <w:style w:type="character" w:customStyle="1" w:styleId="WW8Num63z1">
    <w:name w:val="WW8Num63z1"/>
    <w:rPr>
      <w:rFonts w:ascii="Courier New" w:hAnsi="Courier New"/>
    </w:rPr>
  </w:style>
  <w:style w:type="character" w:customStyle="1" w:styleId="WW8Num63z2">
    <w:name w:val="WW8Num63z2"/>
    <w:rPr>
      <w:rFonts w:ascii="Wingdings" w:hAnsi="Wingdings"/>
    </w:rPr>
  </w:style>
  <w:style w:type="character" w:customStyle="1" w:styleId="WW8Num63z3">
    <w:name w:val="WW8Num63z3"/>
    <w:rPr>
      <w:rFonts w:ascii="Symbol" w:hAnsi="Symbol"/>
    </w:rPr>
  </w:style>
  <w:style w:type="character" w:customStyle="1" w:styleId="WW8Num64z0">
    <w:name w:val="WW8Num64z0"/>
    <w:rPr>
      <w:rFonts w:ascii="Times New Roman" w:hAnsi="Times New Roman" w:cs="Times New Roman"/>
    </w:rPr>
  </w:style>
  <w:style w:type="character" w:customStyle="1" w:styleId="WW8Num64z1">
    <w:name w:val="WW8Num64z1"/>
    <w:rPr>
      <w:rFonts w:ascii="Comic Sans MS" w:hAnsi="Comic Sans MS"/>
      <w:b/>
      <w:color w:val="FFFFFF"/>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4z4">
    <w:name w:val="WW8Num64z4"/>
    <w:rPr>
      <w:rFonts w:ascii="Courier New" w:hAnsi="Courier New"/>
    </w:rPr>
  </w:style>
  <w:style w:type="character" w:customStyle="1" w:styleId="WW8Num65z0">
    <w:name w:val="WW8Num65z0"/>
    <w:rPr>
      <w:rFonts w:ascii="Wingdings" w:hAnsi="Wingdings"/>
      <w:sz w:val="16"/>
    </w:rPr>
  </w:style>
  <w:style w:type="character" w:customStyle="1" w:styleId="WW8Num67z0">
    <w:name w:val="WW8Num67z0"/>
    <w:rPr>
      <w:rFonts w:ascii="Wingdings" w:hAnsi="Wingdings"/>
    </w:rPr>
  </w:style>
  <w:style w:type="character" w:customStyle="1" w:styleId="WW8Num67z1">
    <w:name w:val="WW8Num67z1"/>
    <w:rPr>
      <w:rFonts w:ascii="Courier New" w:hAnsi="Courier New"/>
    </w:rPr>
  </w:style>
  <w:style w:type="character" w:customStyle="1" w:styleId="WW8Num67z3">
    <w:name w:val="WW8Num67z3"/>
    <w:rPr>
      <w:rFonts w:ascii="Symbol" w:hAnsi="Symbol"/>
    </w:rPr>
  </w:style>
  <w:style w:type="character" w:customStyle="1" w:styleId="WW8Num68z0">
    <w:name w:val="WW8Num68z0"/>
    <w:rPr>
      <w:rFonts w:ascii="Times New Roman" w:hAnsi="Times New Roman" w:cs="Times New Roman"/>
    </w:rPr>
  </w:style>
  <w:style w:type="character" w:customStyle="1" w:styleId="WW8Num68z1">
    <w:name w:val="WW8Num68z1"/>
    <w:rPr>
      <w:rFonts w:ascii="Courier New" w:hAnsi="Courier New"/>
    </w:rPr>
  </w:style>
  <w:style w:type="character" w:customStyle="1" w:styleId="WW8Num68z2">
    <w:name w:val="WW8Num68z2"/>
    <w:rPr>
      <w:rFonts w:ascii="Wingdings" w:hAnsi="Wingdings"/>
    </w:rPr>
  </w:style>
  <w:style w:type="character" w:customStyle="1" w:styleId="WW8Num68z3">
    <w:name w:val="WW8Num68z3"/>
    <w:rPr>
      <w:rFonts w:ascii="Symbol" w:hAnsi="Symbol"/>
    </w:rPr>
  </w:style>
  <w:style w:type="character" w:customStyle="1" w:styleId="WW8Num69z0">
    <w:name w:val="WW8Num69z0"/>
    <w:rPr>
      <w:rFonts w:ascii="Times New Roman" w:hAnsi="Times New Roman" w:cs="Times New Roman"/>
    </w:rPr>
  </w:style>
  <w:style w:type="character" w:customStyle="1" w:styleId="WW8Num69z1">
    <w:name w:val="WW8Num69z1"/>
    <w:rPr>
      <w:rFonts w:ascii="Courier New" w:hAnsi="Courier New"/>
    </w:rPr>
  </w:style>
  <w:style w:type="character" w:customStyle="1" w:styleId="WW8Num69z2">
    <w:name w:val="WW8Num69z2"/>
    <w:rPr>
      <w:rFonts w:ascii="Wingdings" w:hAnsi="Wingdings"/>
    </w:rPr>
  </w:style>
  <w:style w:type="character" w:customStyle="1" w:styleId="WW8Num69z3">
    <w:name w:val="WW8Num69z3"/>
    <w:rPr>
      <w:rFonts w:ascii="Symbol" w:hAnsi="Symbol"/>
    </w:rPr>
  </w:style>
  <w:style w:type="character" w:customStyle="1" w:styleId="WW8Num70z0">
    <w:name w:val="WW8Num70z0"/>
    <w:rPr>
      <w:rFonts w:ascii="Wingdings" w:hAnsi="Wingdings"/>
    </w:rPr>
  </w:style>
  <w:style w:type="character" w:customStyle="1" w:styleId="WW8Num70z1">
    <w:name w:val="WW8Num70z1"/>
    <w:rPr>
      <w:rFonts w:ascii="Courier New" w:hAnsi="Courier New"/>
    </w:rPr>
  </w:style>
  <w:style w:type="character" w:customStyle="1" w:styleId="WW8Num70z3">
    <w:name w:val="WW8Num70z3"/>
    <w:rPr>
      <w:rFonts w:ascii="Symbol" w:hAnsi="Symbol"/>
    </w:rPr>
  </w:style>
  <w:style w:type="character" w:customStyle="1" w:styleId="WW8Num71z0">
    <w:name w:val="WW8Num71z0"/>
    <w:rPr>
      <w:rFonts w:ascii="Wingdings" w:hAnsi="Wingdings"/>
    </w:rPr>
  </w:style>
  <w:style w:type="character" w:customStyle="1" w:styleId="WW8Num71z1">
    <w:name w:val="WW8Num71z1"/>
    <w:rPr>
      <w:rFonts w:ascii="Courier New" w:hAnsi="Courier New"/>
    </w:rPr>
  </w:style>
  <w:style w:type="character" w:customStyle="1" w:styleId="WW8Num71z3">
    <w:name w:val="WW8Num71z3"/>
    <w:rPr>
      <w:rFonts w:ascii="Symbol" w:hAnsi="Symbol"/>
    </w:rPr>
  </w:style>
  <w:style w:type="character" w:customStyle="1" w:styleId="WW8Num72z0">
    <w:name w:val="WW8Num72z0"/>
    <w:rPr>
      <w:rFonts w:ascii="Times New Roman" w:eastAsia="Times New Roman" w:hAnsi="Times New Roman" w:cs="Times New Roman"/>
    </w:rPr>
  </w:style>
  <w:style w:type="character" w:customStyle="1" w:styleId="WW8Num73z0">
    <w:name w:val="WW8Num73z0"/>
    <w:rPr>
      <w:rFonts w:ascii="Times New Roman" w:hAnsi="Times New Roman" w:cs="Times New Roman"/>
    </w:rPr>
  </w:style>
  <w:style w:type="character" w:customStyle="1" w:styleId="WW8Num73z1">
    <w:name w:val="WW8Num73z1"/>
    <w:rPr>
      <w:rFonts w:ascii="Courier New" w:hAnsi="Courier New"/>
    </w:rPr>
  </w:style>
  <w:style w:type="character" w:customStyle="1" w:styleId="WW8Num73z2">
    <w:name w:val="WW8Num73z2"/>
    <w:rPr>
      <w:rFonts w:ascii="Wingdings" w:hAnsi="Wingdings"/>
    </w:rPr>
  </w:style>
  <w:style w:type="character" w:customStyle="1" w:styleId="WW8Num73z3">
    <w:name w:val="WW8Num73z3"/>
    <w:rPr>
      <w:rFonts w:ascii="Symbol" w:hAnsi="Symbol"/>
    </w:rPr>
  </w:style>
  <w:style w:type="character" w:customStyle="1" w:styleId="WW8Num74z0">
    <w:name w:val="WW8Num74z0"/>
    <w:rPr>
      <w:b w:val="0"/>
    </w:rPr>
  </w:style>
  <w:style w:type="character" w:customStyle="1" w:styleId="WW8Num75z0">
    <w:name w:val="WW8Num75z0"/>
    <w:rPr>
      <w:sz w:val="16"/>
    </w:rPr>
  </w:style>
  <w:style w:type="character" w:customStyle="1" w:styleId="WW8Num75z1">
    <w:name w:val="WW8Num75z1"/>
    <w:rPr>
      <w:rFonts w:ascii="Courier New" w:hAnsi="Courier New"/>
    </w:rPr>
  </w:style>
  <w:style w:type="character" w:customStyle="1" w:styleId="WW8Num75z2">
    <w:name w:val="WW8Num75z2"/>
    <w:rPr>
      <w:rFonts w:ascii="Wingdings" w:hAnsi="Wingdings"/>
    </w:rPr>
  </w:style>
  <w:style w:type="character" w:customStyle="1" w:styleId="WW8Num75z3">
    <w:name w:val="WW8Num75z3"/>
    <w:rPr>
      <w:rFonts w:ascii="Symbol" w:hAnsi="Symbol"/>
    </w:rPr>
  </w:style>
  <w:style w:type="character" w:customStyle="1" w:styleId="WW8Num76z0">
    <w:name w:val="WW8Num76z0"/>
    <w:rPr>
      <w:rFonts w:ascii="Symbol" w:hAnsi="Symbol"/>
    </w:rPr>
  </w:style>
  <w:style w:type="character" w:customStyle="1" w:styleId="WW8Num77z0">
    <w:name w:val="WW8Num77z0"/>
    <w:rPr>
      <w:rFonts w:ascii="Times New Roman" w:eastAsia="Times New Roman" w:hAnsi="Times New Roman" w:cs="Times New Roman"/>
    </w:rPr>
  </w:style>
  <w:style w:type="character" w:customStyle="1" w:styleId="WW8Num77z1">
    <w:name w:val="WW8Num77z1"/>
    <w:rPr>
      <w:rFonts w:ascii="Courier New" w:hAnsi="Courier New"/>
    </w:rPr>
  </w:style>
  <w:style w:type="character" w:customStyle="1" w:styleId="WW8Num77z2">
    <w:name w:val="WW8Num77z2"/>
    <w:rPr>
      <w:rFonts w:ascii="Wingdings" w:hAnsi="Wingdings"/>
    </w:rPr>
  </w:style>
  <w:style w:type="character" w:customStyle="1" w:styleId="WW8Num77z3">
    <w:name w:val="WW8Num77z3"/>
    <w:rPr>
      <w:rFonts w:ascii="Symbol" w:hAnsi="Symbol"/>
    </w:rPr>
  </w:style>
  <w:style w:type="character" w:customStyle="1" w:styleId="WW8Num78z0">
    <w:name w:val="WW8Num78z0"/>
    <w:rPr>
      <w:u w:val="none"/>
    </w:rPr>
  </w:style>
  <w:style w:type="character" w:customStyle="1" w:styleId="WW8Num79z0">
    <w:name w:val="WW8Num79z0"/>
    <w:rPr>
      <w:rFonts w:ascii="Times New Roman" w:hAnsi="Times New Roman" w:cs="Times New Roman"/>
    </w:rPr>
  </w:style>
  <w:style w:type="character" w:customStyle="1" w:styleId="WW8Num79z1">
    <w:name w:val="WW8Num79z1"/>
    <w:rPr>
      <w:rFonts w:ascii="Courier New" w:hAnsi="Courier New"/>
    </w:rPr>
  </w:style>
  <w:style w:type="character" w:customStyle="1" w:styleId="WW8Num79z2">
    <w:name w:val="WW8Num79z2"/>
    <w:rPr>
      <w:rFonts w:ascii="Wingdings" w:hAnsi="Wingdings"/>
    </w:rPr>
  </w:style>
  <w:style w:type="character" w:customStyle="1" w:styleId="WW8Num79z3">
    <w:name w:val="WW8Num79z3"/>
    <w:rPr>
      <w:rFonts w:ascii="Symbol" w:hAnsi="Symbol"/>
    </w:rPr>
  </w:style>
  <w:style w:type="character" w:customStyle="1" w:styleId="WW8Num80z0">
    <w:name w:val="WW8Num80z0"/>
    <w:rPr>
      <w:rFonts w:ascii="Times New Roman" w:hAnsi="Times New Roman" w:cs="Times New Roman"/>
    </w:rPr>
  </w:style>
  <w:style w:type="character" w:customStyle="1" w:styleId="WW8Num80z1">
    <w:name w:val="WW8Num80z1"/>
    <w:rPr>
      <w:rFonts w:ascii="Courier New" w:hAnsi="Courier New"/>
    </w:rPr>
  </w:style>
  <w:style w:type="character" w:customStyle="1" w:styleId="WW8Num80z2">
    <w:name w:val="WW8Num80z2"/>
    <w:rPr>
      <w:rFonts w:ascii="Wingdings" w:hAnsi="Wingdings"/>
    </w:rPr>
  </w:style>
  <w:style w:type="character" w:customStyle="1" w:styleId="WW8Num80z3">
    <w:name w:val="WW8Num80z3"/>
    <w:rPr>
      <w:rFonts w:ascii="Symbol" w:hAnsi="Symbol"/>
    </w:rPr>
  </w:style>
  <w:style w:type="character" w:customStyle="1" w:styleId="WW8Num81z0">
    <w:name w:val="WW8Num81z0"/>
    <w:rPr>
      <w:rFonts w:ascii="Times New Roman" w:hAnsi="Times New Roman"/>
    </w:rPr>
  </w:style>
  <w:style w:type="character" w:customStyle="1" w:styleId="WW8Num82z1">
    <w:name w:val="WW8Num82z1"/>
    <w:rPr>
      <w:rFonts w:ascii="Times New Roman" w:hAnsi="Times New Roman" w:cs="Times New Roman"/>
    </w:rPr>
  </w:style>
  <w:style w:type="character" w:customStyle="1" w:styleId="WW8Num84z0">
    <w:name w:val="WW8Num84z0"/>
    <w:rPr>
      <w:rFonts w:ascii="Wingdings" w:hAnsi="Wingdings"/>
      <w:color w:val="008080"/>
    </w:rPr>
  </w:style>
  <w:style w:type="character" w:customStyle="1" w:styleId="WW8Num84z1">
    <w:name w:val="WW8Num84z1"/>
    <w:rPr>
      <w:rFonts w:ascii="Courier New" w:hAnsi="Courier New"/>
    </w:rPr>
  </w:style>
  <w:style w:type="character" w:customStyle="1" w:styleId="WW8Num84z2">
    <w:name w:val="WW8Num84z2"/>
    <w:rPr>
      <w:rFonts w:ascii="Wingdings" w:hAnsi="Wingdings"/>
    </w:rPr>
  </w:style>
  <w:style w:type="character" w:customStyle="1" w:styleId="WW8Num84z3">
    <w:name w:val="WW8Num84z3"/>
    <w:rPr>
      <w:rFonts w:ascii="Symbol" w:hAnsi="Symbol"/>
    </w:rPr>
  </w:style>
  <w:style w:type="character" w:customStyle="1" w:styleId="WW8Num85z0">
    <w:name w:val="WW8Num85z0"/>
    <w:rPr>
      <w:rFonts w:ascii="Times New Roman" w:hAnsi="Times New Roman" w:cs="Times New Roman"/>
    </w:rPr>
  </w:style>
  <w:style w:type="character" w:customStyle="1" w:styleId="WW8Num85z1">
    <w:name w:val="WW8Num85z1"/>
    <w:rPr>
      <w:rFonts w:ascii="Courier New" w:hAnsi="Courier New"/>
    </w:rPr>
  </w:style>
  <w:style w:type="character" w:customStyle="1" w:styleId="WW8Num85z2">
    <w:name w:val="WW8Num85z2"/>
    <w:rPr>
      <w:rFonts w:ascii="Wingdings" w:hAnsi="Wingdings"/>
    </w:rPr>
  </w:style>
  <w:style w:type="character" w:customStyle="1" w:styleId="WW8Num85z3">
    <w:name w:val="WW8Num85z3"/>
    <w:rPr>
      <w:rFonts w:ascii="Symbol" w:hAnsi="Symbol"/>
    </w:rPr>
  </w:style>
  <w:style w:type="character" w:customStyle="1" w:styleId="WW8Num86z0">
    <w:name w:val="WW8Num86z0"/>
    <w:rPr>
      <w:rFonts w:ascii="Wingdings" w:hAnsi="Wingdings"/>
    </w:rPr>
  </w:style>
  <w:style w:type="character" w:customStyle="1" w:styleId="WW8Num87z0">
    <w:name w:val="WW8Num87z0"/>
    <w:rPr>
      <w:rFonts w:ascii="Symbol" w:hAnsi="Symbol"/>
    </w:rPr>
  </w:style>
  <w:style w:type="character" w:customStyle="1" w:styleId="WW8Num87z1">
    <w:name w:val="WW8Num87z1"/>
    <w:rPr>
      <w:rFonts w:ascii="Courier New" w:hAnsi="Courier New"/>
    </w:rPr>
  </w:style>
  <w:style w:type="character" w:customStyle="1" w:styleId="WW8Num87z2">
    <w:name w:val="WW8Num87z2"/>
    <w:rPr>
      <w:rFonts w:ascii="Wingdings" w:hAnsi="Wingdings"/>
    </w:rPr>
  </w:style>
  <w:style w:type="character" w:customStyle="1" w:styleId="WW8Num88z0">
    <w:name w:val="WW8Num88z0"/>
    <w:rPr>
      <w:rFonts w:ascii="Times New Roman" w:hAnsi="Times New Roman" w:cs="Times New Roman"/>
    </w:rPr>
  </w:style>
  <w:style w:type="character" w:customStyle="1" w:styleId="WW8Num88z1">
    <w:name w:val="WW8Num88z1"/>
    <w:rPr>
      <w:rFonts w:ascii="Courier New" w:hAnsi="Courier New"/>
    </w:rPr>
  </w:style>
  <w:style w:type="character" w:customStyle="1" w:styleId="WW8Num88z2">
    <w:name w:val="WW8Num88z2"/>
    <w:rPr>
      <w:rFonts w:ascii="Wingdings" w:hAnsi="Wingdings"/>
    </w:rPr>
  </w:style>
  <w:style w:type="character" w:customStyle="1" w:styleId="WW8Num88z3">
    <w:name w:val="WW8Num88z3"/>
    <w:rPr>
      <w:rFonts w:ascii="Symbol" w:hAnsi="Symbol"/>
    </w:rPr>
  </w:style>
  <w:style w:type="character" w:customStyle="1" w:styleId="WW8Num89z0">
    <w:name w:val="WW8Num89z0"/>
    <w:rPr>
      <w:rFonts w:ascii="Times New Roman" w:hAnsi="Times New Roman" w:cs="Times New Roman"/>
    </w:rPr>
  </w:style>
  <w:style w:type="character" w:customStyle="1" w:styleId="WW8Num89z1">
    <w:name w:val="WW8Num89z1"/>
    <w:rPr>
      <w:rFonts w:ascii="Times New Roman" w:eastAsia="Times New Roman" w:hAnsi="Times New Roman" w:cs="Times New Roman"/>
    </w:rPr>
  </w:style>
  <w:style w:type="character" w:customStyle="1" w:styleId="WW8Num89z2">
    <w:name w:val="WW8Num89z2"/>
    <w:rPr>
      <w:rFonts w:ascii="Wingdings" w:hAnsi="Wingdings"/>
    </w:rPr>
  </w:style>
  <w:style w:type="character" w:customStyle="1" w:styleId="WW8Num89z3">
    <w:name w:val="WW8Num89z3"/>
    <w:rPr>
      <w:rFonts w:ascii="Symbol" w:hAnsi="Symbol"/>
    </w:rPr>
  </w:style>
  <w:style w:type="character" w:customStyle="1" w:styleId="WW8Num89z4">
    <w:name w:val="WW8Num89z4"/>
    <w:rPr>
      <w:rFonts w:ascii="Courier New" w:hAnsi="Courier New"/>
    </w:rPr>
  </w:style>
  <w:style w:type="character" w:customStyle="1" w:styleId="WW8Num90z0">
    <w:name w:val="WW8Num90z0"/>
    <w:rPr>
      <w:rFonts w:ascii="Wingdings" w:hAnsi="Wingdings"/>
    </w:rPr>
  </w:style>
  <w:style w:type="character" w:customStyle="1" w:styleId="WW8Num90z1">
    <w:name w:val="WW8Num90z1"/>
    <w:rPr>
      <w:rFonts w:ascii="Courier New" w:hAnsi="Courier New"/>
    </w:rPr>
  </w:style>
  <w:style w:type="character" w:customStyle="1" w:styleId="WW8Num90z3">
    <w:name w:val="WW8Num90z3"/>
    <w:rPr>
      <w:rFonts w:ascii="Symbol" w:hAnsi="Symbol"/>
    </w:rPr>
  </w:style>
  <w:style w:type="character" w:customStyle="1" w:styleId="WW8Num91z0">
    <w:name w:val="WW8Num91z0"/>
    <w:rPr>
      <w:rFonts w:ascii="Wingdings" w:hAnsi="Wingdings"/>
    </w:rPr>
  </w:style>
  <w:style w:type="character" w:customStyle="1" w:styleId="WW8Num91z1">
    <w:name w:val="WW8Num91z1"/>
    <w:rPr>
      <w:rFonts w:ascii="Courier New" w:hAnsi="Courier New"/>
    </w:rPr>
  </w:style>
  <w:style w:type="character" w:customStyle="1" w:styleId="WW8Num91z3">
    <w:name w:val="WW8Num91z3"/>
    <w:rPr>
      <w:rFonts w:ascii="Symbol" w:hAnsi="Symbol"/>
    </w:rPr>
  </w:style>
  <w:style w:type="character" w:customStyle="1" w:styleId="WW8Num92z0">
    <w:name w:val="WW8Num92z0"/>
    <w:rPr>
      <w:rFonts w:ascii="Times New Roman" w:eastAsia="Times New Roman" w:hAnsi="Times New Roman" w:cs="Times New Roman"/>
    </w:rPr>
  </w:style>
  <w:style w:type="character" w:customStyle="1" w:styleId="WW8Num92z1">
    <w:name w:val="WW8Num92z1"/>
    <w:rPr>
      <w:rFonts w:ascii="Courier New" w:hAnsi="Courier New"/>
    </w:rPr>
  </w:style>
  <w:style w:type="character" w:customStyle="1" w:styleId="WW8Num92z2">
    <w:name w:val="WW8Num92z2"/>
    <w:rPr>
      <w:rFonts w:ascii="Wingdings" w:hAnsi="Wingdings"/>
    </w:rPr>
  </w:style>
  <w:style w:type="character" w:customStyle="1" w:styleId="WW8Num92z3">
    <w:name w:val="WW8Num92z3"/>
    <w:rPr>
      <w:rFonts w:ascii="Symbol" w:hAnsi="Symbol"/>
    </w:rPr>
  </w:style>
  <w:style w:type="character" w:customStyle="1" w:styleId="WW8Num93z0">
    <w:name w:val="WW8Num93z0"/>
    <w:rPr>
      <w:rFonts w:ascii="Wingdings" w:hAnsi="Wingdings"/>
    </w:rPr>
  </w:style>
  <w:style w:type="character" w:customStyle="1" w:styleId="WW8Num94z0">
    <w:name w:val="WW8Num94z0"/>
    <w:rPr>
      <w:rFonts w:ascii="Times New Roman" w:hAnsi="Times New Roman" w:cs="Times New Roman"/>
    </w:rPr>
  </w:style>
  <w:style w:type="character" w:customStyle="1" w:styleId="WW8Num94z1">
    <w:name w:val="WW8Num94z1"/>
    <w:rPr>
      <w:rFonts w:ascii="Courier New" w:hAnsi="Courier New"/>
    </w:rPr>
  </w:style>
  <w:style w:type="character" w:customStyle="1" w:styleId="WW8Num94z2">
    <w:name w:val="WW8Num94z2"/>
    <w:rPr>
      <w:rFonts w:ascii="Wingdings" w:hAnsi="Wingdings"/>
    </w:rPr>
  </w:style>
  <w:style w:type="character" w:customStyle="1" w:styleId="WW8Num94z3">
    <w:name w:val="WW8Num94z3"/>
    <w:rPr>
      <w:rFonts w:ascii="Symbol" w:hAnsi="Symbol"/>
    </w:rPr>
  </w:style>
  <w:style w:type="character" w:customStyle="1" w:styleId="WW8Num95z0">
    <w:name w:val="WW8Num95z0"/>
    <w:rPr>
      <w:rFonts w:ascii="Wingdings" w:hAnsi="Wingdings"/>
    </w:rPr>
  </w:style>
  <w:style w:type="character" w:customStyle="1" w:styleId="WW8Num96z0">
    <w:name w:val="WW8Num96z0"/>
    <w:rPr>
      <w:rFonts w:ascii="Wingdings" w:hAnsi="Wingdings"/>
    </w:rPr>
  </w:style>
  <w:style w:type="character" w:customStyle="1" w:styleId="WW8Num98z0">
    <w:name w:val="WW8Num98z0"/>
    <w:rPr>
      <w:rFonts w:ascii="Symbol" w:hAnsi="Symbol"/>
    </w:rPr>
  </w:style>
  <w:style w:type="character" w:customStyle="1" w:styleId="WW8Num98z1">
    <w:name w:val="WW8Num98z1"/>
    <w:rPr>
      <w:rFonts w:ascii="Courier New" w:hAnsi="Courier New"/>
    </w:rPr>
  </w:style>
  <w:style w:type="character" w:customStyle="1" w:styleId="WW8Num98z2">
    <w:name w:val="WW8Num98z2"/>
    <w:rPr>
      <w:rFonts w:ascii="Wingdings" w:hAnsi="Wingdings"/>
    </w:rPr>
  </w:style>
  <w:style w:type="character" w:customStyle="1" w:styleId="WW8Num100z0">
    <w:name w:val="WW8Num100z0"/>
    <w:rPr>
      <w:rFonts w:ascii="Times New Roman" w:hAnsi="Times New Roman"/>
    </w:rPr>
  </w:style>
  <w:style w:type="character" w:customStyle="1" w:styleId="WW8Num101z0">
    <w:name w:val="WW8Num101z0"/>
    <w:rPr>
      <w:rFonts w:ascii="Wingdings" w:hAnsi="Wingdings"/>
    </w:rPr>
  </w:style>
  <w:style w:type="character" w:customStyle="1" w:styleId="WW8Num102z0">
    <w:name w:val="WW8Num102z0"/>
    <w:rPr>
      <w:rFonts w:ascii="Wingdings" w:hAnsi="Wingdings"/>
    </w:rPr>
  </w:style>
  <w:style w:type="character" w:customStyle="1" w:styleId="WW8Num103z0">
    <w:name w:val="WW8Num103z0"/>
    <w:rPr>
      <w:rFonts w:ascii="Symbol" w:hAnsi="Symbol"/>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4z0">
    <w:name w:val="WW8Num104z0"/>
    <w:rPr>
      <w:rFonts w:ascii="Wingdings" w:hAnsi="Wingdings"/>
    </w:rPr>
  </w:style>
  <w:style w:type="character" w:customStyle="1" w:styleId="WW8Num105z0">
    <w:name w:val="WW8Num105z0"/>
    <w:rPr>
      <w:rFonts w:ascii="Times New Roman" w:hAnsi="Times New Roman" w:cs="Times New Roman"/>
    </w:rPr>
  </w:style>
  <w:style w:type="character" w:customStyle="1" w:styleId="WW8Num105z1">
    <w:name w:val="WW8Num105z1"/>
    <w:rPr>
      <w:rFonts w:ascii="Courier New" w:hAnsi="Courier New"/>
    </w:rPr>
  </w:style>
  <w:style w:type="character" w:customStyle="1" w:styleId="WW8Num105z2">
    <w:name w:val="WW8Num105z2"/>
    <w:rPr>
      <w:rFonts w:ascii="Wingdings" w:hAnsi="Wingdings"/>
    </w:rPr>
  </w:style>
  <w:style w:type="character" w:customStyle="1" w:styleId="WW8Num105z3">
    <w:name w:val="WW8Num105z3"/>
    <w:rPr>
      <w:rFonts w:ascii="Symbol" w:hAnsi="Symbol"/>
    </w:rPr>
  </w:style>
  <w:style w:type="character" w:customStyle="1" w:styleId="WW8Num106z0">
    <w:name w:val="WW8Num106z0"/>
    <w:rPr>
      <w:rFonts w:ascii="Times New Roman" w:hAnsi="Times New Roman" w:cs="Times New Roman"/>
    </w:rPr>
  </w:style>
  <w:style w:type="character" w:customStyle="1" w:styleId="WW8Num106z1">
    <w:name w:val="WW8Num106z1"/>
    <w:rPr>
      <w:rFonts w:ascii="Courier New" w:hAnsi="Courier New"/>
    </w:rPr>
  </w:style>
  <w:style w:type="character" w:customStyle="1" w:styleId="WW8Num106z2">
    <w:name w:val="WW8Num106z2"/>
    <w:rPr>
      <w:rFonts w:ascii="Wingdings" w:hAnsi="Wingdings"/>
    </w:rPr>
  </w:style>
  <w:style w:type="character" w:customStyle="1" w:styleId="WW8Num106z3">
    <w:name w:val="WW8Num106z3"/>
    <w:rPr>
      <w:rFonts w:ascii="Symbol" w:hAnsi="Symbol"/>
    </w:rPr>
  </w:style>
  <w:style w:type="character" w:customStyle="1" w:styleId="WW8Num107z0">
    <w:name w:val="WW8Num107z0"/>
    <w:rPr>
      <w:rFonts w:ascii="Symbol" w:hAnsi="Symbol"/>
    </w:rPr>
  </w:style>
  <w:style w:type="character" w:customStyle="1" w:styleId="WW8Num107z1">
    <w:name w:val="WW8Num107z1"/>
    <w:rPr>
      <w:rFonts w:ascii="Courier New" w:hAnsi="Courier New"/>
    </w:rPr>
  </w:style>
  <w:style w:type="character" w:customStyle="1" w:styleId="WW8Num107z2">
    <w:name w:val="WW8Num107z2"/>
    <w:rPr>
      <w:rFonts w:ascii="Wingdings" w:hAnsi="Wingdings"/>
    </w:rPr>
  </w:style>
  <w:style w:type="character" w:customStyle="1" w:styleId="WW8Num108z0">
    <w:name w:val="WW8Num108z0"/>
    <w:rPr>
      <w:rFonts w:ascii="Wingdings" w:hAnsi="Wingdings"/>
    </w:rPr>
  </w:style>
  <w:style w:type="character" w:customStyle="1" w:styleId="WW8Num108z1">
    <w:name w:val="WW8Num108z1"/>
    <w:rPr>
      <w:rFonts w:ascii="Courier New" w:hAnsi="Courier New"/>
    </w:rPr>
  </w:style>
  <w:style w:type="character" w:customStyle="1" w:styleId="WW8Num108z3">
    <w:name w:val="WW8Num108z3"/>
    <w:rPr>
      <w:rFonts w:ascii="Symbol" w:hAnsi="Symbol"/>
    </w:rPr>
  </w:style>
  <w:style w:type="character" w:customStyle="1" w:styleId="WW8Num110z0">
    <w:name w:val="WW8Num110z0"/>
    <w:rPr>
      <w:rFonts w:ascii="Symbol" w:hAnsi="Symbol"/>
    </w:rPr>
  </w:style>
  <w:style w:type="character" w:customStyle="1" w:styleId="WW8Num110z1">
    <w:name w:val="WW8Num110z1"/>
    <w:rPr>
      <w:rFonts w:ascii="Courier New" w:hAnsi="Courier New"/>
    </w:rPr>
  </w:style>
  <w:style w:type="character" w:customStyle="1" w:styleId="WW8Num110z2">
    <w:name w:val="WW8Num110z2"/>
    <w:rPr>
      <w:rFonts w:ascii="Wingdings" w:hAnsi="Wingdings"/>
    </w:rPr>
  </w:style>
  <w:style w:type="character" w:customStyle="1" w:styleId="WW8Num111z0">
    <w:name w:val="WW8Num111z0"/>
    <w:rPr>
      <w:rFonts w:ascii="Wingdings" w:hAnsi="Wingdings"/>
      <w:b/>
      <w:i/>
    </w:rPr>
  </w:style>
  <w:style w:type="character" w:customStyle="1" w:styleId="WW8Num111z1">
    <w:name w:val="WW8Num111z1"/>
    <w:rPr>
      <w:rFonts w:ascii="Courier New" w:hAnsi="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2z0">
    <w:name w:val="WW8Num112z0"/>
    <w:rPr>
      <w:rFonts w:ascii="Symbol" w:hAnsi="Symbol"/>
    </w:rPr>
  </w:style>
  <w:style w:type="character" w:customStyle="1" w:styleId="WW8Num112z1">
    <w:name w:val="WW8Num112z1"/>
    <w:rPr>
      <w:rFonts w:ascii="Courier New" w:hAnsi="Courier New" w:cs="Comic Sans MS"/>
    </w:rPr>
  </w:style>
  <w:style w:type="character" w:customStyle="1" w:styleId="WW8Num112z2">
    <w:name w:val="WW8Num112z2"/>
    <w:rPr>
      <w:rFonts w:ascii="Wingdings" w:hAnsi="Wingdings"/>
    </w:rPr>
  </w:style>
  <w:style w:type="character" w:customStyle="1" w:styleId="WW8Num113z0">
    <w:name w:val="WW8Num113z0"/>
    <w:rPr>
      <w:rFonts w:ascii="Times New Roman" w:hAnsi="Times New Roman"/>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5z0">
    <w:name w:val="WW8Num115z0"/>
    <w:rPr>
      <w:rFonts w:ascii="Times New Roman" w:hAnsi="Times New Roman" w:cs="Times New Roman"/>
    </w:rPr>
  </w:style>
  <w:style w:type="character" w:customStyle="1" w:styleId="WW8Num115z1">
    <w:name w:val="WW8Num115z1"/>
    <w:rPr>
      <w:rFonts w:ascii="Courier New" w:hAnsi="Courier New"/>
    </w:rPr>
  </w:style>
  <w:style w:type="character" w:customStyle="1" w:styleId="WW8Num115z2">
    <w:name w:val="WW8Num115z2"/>
    <w:rPr>
      <w:rFonts w:ascii="Wingdings" w:hAnsi="Wingdings"/>
    </w:rPr>
  </w:style>
  <w:style w:type="character" w:customStyle="1" w:styleId="WW8Num115z3">
    <w:name w:val="WW8Num115z3"/>
    <w:rPr>
      <w:rFonts w:ascii="Symbol" w:hAnsi="Symbol"/>
    </w:rPr>
  </w:style>
  <w:style w:type="character" w:customStyle="1" w:styleId="WW8Num116z0">
    <w:name w:val="WW8Num116z0"/>
    <w:rPr>
      <w:rFonts w:ascii="Times New Roman" w:hAnsi="Times New Roman" w:cs="Times New Roman"/>
    </w:rPr>
  </w:style>
  <w:style w:type="character" w:customStyle="1" w:styleId="WW8Num117z0">
    <w:name w:val="WW8Num117z0"/>
    <w:rPr>
      <w:rFonts w:ascii="Wingdings" w:hAnsi="Wingdings"/>
    </w:rPr>
  </w:style>
  <w:style w:type="character" w:customStyle="1" w:styleId="WW8Num117z1">
    <w:name w:val="WW8Num117z1"/>
    <w:rPr>
      <w:rFonts w:ascii="Courier New" w:hAnsi="Courier New"/>
    </w:rPr>
  </w:style>
  <w:style w:type="character" w:customStyle="1" w:styleId="WW8Num117z3">
    <w:name w:val="WW8Num117z3"/>
    <w:rPr>
      <w:rFonts w:ascii="Symbol" w:hAnsi="Symbol"/>
    </w:rPr>
  </w:style>
  <w:style w:type="character" w:customStyle="1" w:styleId="WW8Num118z0">
    <w:name w:val="WW8Num118z0"/>
    <w:rPr>
      <w:rFonts w:ascii="Times New Roman" w:hAnsi="Times New Roman" w:cs="Times New Roman"/>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19z0">
    <w:name w:val="WW8Num119z0"/>
    <w:rPr>
      <w:rFonts w:ascii="Wingdings" w:hAnsi="Wingdings"/>
    </w:rPr>
  </w:style>
  <w:style w:type="character" w:customStyle="1" w:styleId="WW8Num119z1">
    <w:name w:val="WW8Num119z1"/>
    <w:rPr>
      <w:rFonts w:ascii="Courier New" w:hAnsi="Courier New"/>
    </w:rPr>
  </w:style>
  <w:style w:type="character" w:customStyle="1" w:styleId="WW8Num119z3">
    <w:name w:val="WW8Num119z3"/>
    <w:rPr>
      <w:rFonts w:ascii="Symbol" w:hAnsi="Symbol"/>
    </w:rPr>
  </w:style>
  <w:style w:type="character" w:customStyle="1" w:styleId="WW8Num120z0">
    <w:name w:val="WW8Num120z0"/>
    <w:rPr>
      <w:rFonts w:ascii="Wingdings" w:hAnsi="Wingdings"/>
    </w:rPr>
  </w:style>
  <w:style w:type="character" w:customStyle="1" w:styleId="WW8Num121z0">
    <w:name w:val="WW8Num121z0"/>
    <w:rPr>
      <w:rFonts w:ascii="Wingdings" w:hAnsi="Wingdings"/>
      <w:color w:val="008080"/>
    </w:rPr>
  </w:style>
  <w:style w:type="character" w:customStyle="1" w:styleId="WW8Num121z1">
    <w:name w:val="WW8Num121z1"/>
    <w:rPr>
      <w:rFonts w:ascii="Courier New" w:hAnsi="Courier New"/>
    </w:rPr>
  </w:style>
  <w:style w:type="character" w:customStyle="1" w:styleId="WW8Num121z2">
    <w:name w:val="WW8Num121z2"/>
    <w:rPr>
      <w:rFonts w:ascii="Wingdings" w:hAnsi="Wingdings"/>
    </w:rPr>
  </w:style>
  <w:style w:type="character" w:customStyle="1" w:styleId="WW8Num121z3">
    <w:name w:val="WW8Num121z3"/>
    <w:rPr>
      <w:rFonts w:ascii="Symbol" w:hAnsi="Symbol"/>
    </w:rPr>
  </w:style>
  <w:style w:type="character" w:customStyle="1" w:styleId="WW8Num122z0">
    <w:name w:val="WW8Num122z0"/>
    <w:rPr>
      <w:rFonts w:ascii="Wingdings" w:hAnsi="Wingdings"/>
    </w:rPr>
  </w:style>
  <w:style w:type="character" w:customStyle="1" w:styleId="WW8Num122z1">
    <w:name w:val="WW8Num122z1"/>
    <w:rPr>
      <w:rFonts w:ascii="Courier New" w:hAnsi="Courier New"/>
    </w:rPr>
  </w:style>
  <w:style w:type="character" w:customStyle="1" w:styleId="WW8Num122z3">
    <w:name w:val="WW8Num122z3"/>
    <w:rPr>
      <w:rFonts w:ascii="Symbol" w:hAnsi="Symbol"/>
    </w:rPr>
  </w:style>
  <w:style w:type="character" w:customStyle="1" w:styleId="WW8Num123z0">
    <w:name w:val="WW8Num123z0"/>
    <w:rPr>
      <w:rFonts w:ascii="Symbol" w:hAnsi="Symbol"/>
    </w:rPr>
  </w:style>
  <w:style w:type="character" w:customStyle="1" w:styleId="WW8Num124z0">
    <w:name w:val="WW8Num124z0"/>
    <w:rPr>
      <w:rFonts w:ascii="Times New Roman" w:hAnsi="Times New Roman" w:cs="Times New Roman"/>
    </w:rPr>
  </w:style>
  <w:style w:type="character" w:customStyle="1" w:styleId="WW8Num124z1">
    <w:name w:val="WW8Num124z1"/>
    <w:rPr>
      <w:rFonts w:ascii="Courier New" w:hAnsi="Courier New"/>
    </w:rPr>
  </w:style>
  <w:style w:type="character" w:customStyle="1" w:styleId="WW8Num124z2">
    <w:name w:val="WW8Num124z2"/>
    <w:rPr>
      <w:rFonts w:ascii="Wingdings" w:hAnsi="Wingdings"/>
    </w:rPr>
  </w:style>
  <w:style w:type="character" w:customStyle="1" w:styleId="WW8Num124z3">
    <w:name w:val="WW8Num124z3"/>
    <w:rPr>
      <w:rFonts w:ascii="Symbol" w:hAnsi="Symbol"/>
    </w:rPr>
  </w:style>
  <w:style w:type="character" w:customStyle="1" w:styleId="WW8Num125z0">
    <w:name w:val="WW8Num125z0"/>
    <w:rPr>
      <w:rFonts w:ascii="Wingdings" w:hAnsi="Wingdings"/>
    </w:rPr>
  </w:style>
  <w:style w:type="character" w:customStyle="1" w:styleId="WW8Num126z0">
    <w:name w:val="WW8Num126z0"/>
    <w:rPr>
      <w:rFonts w:ascii="Wingdings" w:hAnsi="Wingdings"/>
      <w:color w:val="008080"/>
    </w:rPr>
  </w:style>
  <w:style w:type="character" w:customStyle="1" w:styleId="WW8Num126z1">
    <w:name w:val="WW8Num126z1"/>
    <w:rPr>
      <w:rFonts w:ascii="Courier New" w:hAnsi="Courier New"/>
    </w:rPr>
  </w:style>
  <w:style w:type="character" w:customStyle="1" w:styleId="WW8Num126z2">
    <w:name w:val="WW8Num126z2"/>
    <w:rPr>
      <w:rFonts w:ascii="Wingdings" w:hAnsi="Wingdings"/>
    </w:rPr>
  </w:style>
  <w:style w:type="character" w:customStyle="1" w:styleId="WW8Num126z3">
    <w:name w:val="WW8Num126z3"/>
    <w:rPr>
      <w:rFonts w:ascii="Symbol" w:hAnsi="Symbol"/>
    </w:rPr>
  </w:style>
  <w:style w:type="character" w:customStyle="1" w:styleId="WW8Num127z0">
    <w:name w:val="WW8Num127z0"/>
    <w:rPr>
      <w:rFonts w:ascii="Wingdings" w:hAnsi="Wingdings"/>
    </w:rPr>
  </w:style>
  <w:style w:type="character" w:customStyle="1" w:styleId="WW8Num129z0">
    <w:name w:val="WW8Num129z0"/>
    <w:rPr>
      <w:rFonts w:ascii="Wingdings" w:hAnsi="Wingdings"/>
      <w:color w:val="008080"/>
    </w:rPr>
  </w:style>
  <w:style w:type="character" w:customStyle="1" w:styleId="WW8Num130z0">
    <w:name w:val="WW8Num130z0"/>
    <w:rPr>
      <w:rFonts w:ascii="Wingdings" w:hAnsi="Wingdings"/>
    </w:rPr>
  </w:style>
  <w:style w:type="character" w:customStyle="1" w:styleId="WW8Num130z1">
    <w:name w:val="WW8Num130z1"/>
    <w:rPr>
      <w:rFonts w:ascii="Courier New" w:hAnsi="Courier New"/>
    </w:rPr>
  </w:style>
  <w:style w:type="character" w:customStyle="1" w:styleId="WW8Num130z3">
    <w:name w:val="WW8Num130z3"/>
    <w:rPr>
      <w:rFonts w:ascii="Symbol" w:hAnsi="Symbol"/>
    </w:rPr>
  </w:style>
  <w:style w:type="character" w:customStyle="1" w:styleId="WW8Num131z0">
    <w:name w:val="WW8Num131z0"/>
    <w:rPr>
      <w:rFonts w:ascii="Wingdings" w:hAnsi="Wingdings"/>
    </w:rPr>
  </w:style>
  <w:style w:type="character" w:customStyle="1" w:styleId="WW8Num131z1">
    <w:name w:val="WW8Num131z1"/>
    <w:rPr>
      <w:rFonts w:ascii="Courier New" w:hAnsi="Courier New"/>
    </w:rPr>
  </w:style>
  <w:style w:type="character" w:customStyle="1" w:styleId="WW8Num131z3">
    <w:name w:val="WW8Num131z3"/>
    <w:rPr>
      <w:rFonts w:ascii="Symbol" w:hAnsi="Symbol"/>
    </w:rPr>
  </w:style>
  <w:style w:type="character" w:customStyle="1" w:styleId="WW8Num134z0">
    <w:name w:val="WW8Num134z0"/>
    <w:rPr>
      <w:rFonts w:ascii="Wingdings" w:hAnsi="Wingdings"/>
    </w:rPr>
  </w:style>
  <w:style w:type="character" w:customStyle="1" w:styleId="WW8Num134z1">
    <w:name w:val="WW8Num134z1"/>
    <w:rPr>
      <w:rFonts w:ascii="Courier New" w:hAnsi="Courier New"/>
    </w:rPr>
  </w:style>
  <w:style w:type="character" w:customStyle="1" w:styleId="WW8Num134z3">
    <w:name w:val="WW8Num134z3"/>
    <w:rPr>
      <w:rFonts w:ascii="Symbol" w:hAnsi="Symbol"/>
    </w:rPr>
  </w:style>
  <w:style w:type="character" w:customStyle="1" w:styleId="WW8Num135z0">
    <w:name w:val="WW8Num135z0"/>
    <w:rPr>
      <w:rFonts w:ascii="Times New Roman" w:hAnsi="Times New Roman" w:cs="Times New Roman"/>
    </w:rPr>
  </w:style>
  <w:style w:type="character" w:customStyle="1" w:styleId="WW8Num135z1">
    <w:name w:val="WW8Num135z1"/>
    <w:rPr>
      <w:rFonts w:ascii="Courier New" w:hAnsi="Courier New"/>
    </w:rPr>
  </w:style>
  <w:style w:type="character" w:customStyle="1" w:styleId="WW8Num135z2">
    <w:name w:val="WW8Num135z2"/>
    <w:rPr>
      <w:rFonts w:ascii="Wingdings" w:hAnsi="Wingdings"/>
    </w:rPr>
  </w:style>
  <w:style w:type="character" w:customStyle="1" w:styleId="WW8Num135z3">
    <w:name w:val="WW8Num135z3"/>
    <w:rPr>
      <w:rFonts w:ascii="Symbol" w:hAnsi="Symbol"/>
    </w:rPr>
  </w:style>
  <w:style w:type="character" w:customStyle="1" w:styleId="WW8Num136z0">
    <w:name w:val="WW8Num136z0"/>
    <w:rPr>
      <w:rFonts w:ascii="Times New Roman" w:hAnsi="Times New Roman"/>
    </w:rPr>
  </w:style>
  <w:style w:type="character" w:customStyle="1" w:styleId="WW8Num138z0">
    <w:name w:val="WW8Num138z0"/>
    <w:rPr>
      <w:rFonts w:ascii="Symbol" w:hAnsi="Symbol"/>
      <w:color w:val="auto"/>
    </w:rPr>
  </w:style>
  <w:style w:type="character" w:customStyle="1" w:styleId="WW8Num139z0">
    <w:name w:val="WW8Num139z0"/>
    <w:rPr>
      <w:rFonts w:ascii="Wingdings" w:hAnsi="Wingdings"/>
    </w:rPr>
  </w:style>
  <w:style w:type="character" w:customStyle="1" w:styleId="WW8Num140z0">
    <w:name w:val="WW8Num140z0"/>
    <w:rPr>
      <w:rFonts w:ascii="Wingdings" w:hAnsi="Wingdings"/>
    </w:rPr>
  </w:style>
  <w:style w:type="character" w:customStyle="1" w:styleId="WW8Num141z0">
    <w:name w:val="WW8Num141z0"/>
    <w:rPr>
      <w:rFonts w:ascii="Times New Roman" w:hAnsi="Times New Roman" w:cs="Times New Roman"/>
    </w:rPr>
  </w:style>
  <w:style w:type="character" w:customStyle="1" w:styleId="WW8Num141z1">
    <w:name w:val="WW8Num141z1"/>
    <w:rPr>
      <w:rFonts w:ascii="Courier New" w:hAnsi="Courier New"/>
    </w:rPr>
  </w:style>
  <w:style w:type="character" w:customStyle="1" w:styleId="WW8Num141z2">
    <w:name w:val="WW8Num141z2"/>
    <w:rPr>
      <w:rFonts w:ascii="Wingdings" w:hAnsi="Wingdings"/>
    </w:rPr>
  </w:style>
  <w:style w:type="character" w:customStyle="1" w:styleId="WW8Num141z3">
    <w:name w:val="WW8Num141z3"/>
    <w:rPr>
      <w:rFonts w:ascii="Symbol" w:hAnsi="Symbol"/>
    </w:rPr>
  </w:style>
  <w:style w:type="character" w:customStyle="1" w:styleId="WW8Num143z0">
    <w:name w:val="WW8Num143z0"/>
    <w:rPr>
      <w:rFonts w:ascii="Wingdings" w:hAnsi="Wingdings"/>
    </w:rPr>
  </w:style>
  <w:style w:type="character" w:customStyle="1" w:styleId="WW8Num144z0">
    <w:name w:val="WW8Num144z0"/>
    <w:rPr>
      <w:rFonts w:ascii="Wingdings" w:hAnsi="Wingdings"/>
    </w:rPr>
  </w:style>
  <w:style w:type="character" w:customStyle="1" w:styleId="WW8Num144z1">
    <w:name w:val="WW8Num144z1"/>
    <w:rPr>
      <w:rFonts w:ascii="Courier New" w:hAnsi="Courier New"/>
    </w:rPr>
  </w:style>
  <w:style w:type="character" w:customStyle="1" w:styleId="WW8Num144z3">
    <w:name w:val="WW8Num144z3"/>
    <w:rPr>
      <w:rFonts w:ascii="Symbol" w:hAnsi="Symbol"/>
    </w:rPr>
  </w:style>
  <w:style w:type="character" w:customStyle="1" w:styleId="WW8Num145z0">
    <w:name w:val="WW8Num145z0"/>
    <w:rPr>
      <w:rFonts w:ascii="Symbol" w:hAnsi="Symbol"/>
    </w:rPr>
  </w:style>
  <w:style w:type="character" w:customStyle="1" w:styleId="WW8Num145z1">
    <w:name w:val="WW8Num145z1"/>
    <w:rPr>
      <w:rFonts w:ascii="Courier New" w:hAnsi="Courier New"/>
    </w:rPr>
  </w:style>
  <w:style w:type="character" w:customStyle="1" w:styleId="WW8Num145z2">
    <w:name w:val="WW8Num145z2"/>
    <w:rPr>
      <w:rFonts w:ascii="Wingdings" w:hAnsi="Wingdings"/>
    </w:rPr>
  </w:style>
  <w:style w:type="character" w:customStyle="1" w:styleId="WW8Num146z0">
    <w:name w:val="WW8Num146z0"/>
    <w:rPr>
      <w:rFonts w:ascii="Times New Roman" w:hAnsi="Times New Roman" w:cs="Times New Roman"/>
    </w:rPr>
  </w:style>
  <w:style w:type="character" w:customStyle="1" w:styleId="WW8Num146z1">
    <w:name w:val="WW8Num146z1"/>
    <w:rPr>
      <w:rFonts w:ascii="Courier New" w:hAnsi="Courier New"/>
    </w:rPr>
  </w:style>
  <w:style w:type="character" w:customStyle="1" w:styleId="WW8Num146z2">
    <w:name w:val="WW8Num146z2"/>
    <w:rPr>
      <w:rFonts w:ascii="Wingdings" w:hAnsi="Wingdings"/>
    </w:rPr>
  </w:style>
  <w:style w:type="character" w:customStyle="1" w:styleId="WW8Num146z3">
    <w:name w:val="WW8Num146z3"/>
    <w:rPr>
      <w:rFonts w:ascii="Symbol" w:hAnsi="Symbol"/>
    </w:rPr>
  </w:style>
  <w:style w:type="character" w:customStyle="1" w:styleId="WW8Num147z0">
    <w:name w:val="WW8Num147z0"/>
    <w:rPr>
      <w:rFonts w:ascii="Symbol" w:hAnsi="Symbol"/>
    </w:rPr>
  </w:style>
  <w:style w:type="character" w:customStyle="1" w:styleId="WW8Num147z1">
    <w:name w:val="WW8Num147z1"/>
    <w:rPr>
      <w:rFonts w:ascii="Courier New" w:hAnsi="Courier New"/>
    </w:rPr>
  </w:style>
  <w:style w:type="character" w:customStyle="1" w:styleId="WW8Num147z2">
    <w:name w:val="WW8Num147z2"/>
    <w:rPr>
      <w:rFonts w:ascii="Wingdings" w:hAnsi="Wingdings"/>
    </w:rPr>
  </w:style>
  <w:style w:type="character" w:customStyle="1" w:styleId="WW8Num151z0">
    <w:name w:val="WW8Num151z0"/>
    <w:rPr>
      <w:rFonts w:ascii="Wingdings" w:hAnsi="Wingdings"/>
    </w:rPr>
  </w:style>
  <w:style w:type="character" w:customStyle="1" w:styleId="WW8Num151z1">
    <w:name w:val="WW8Num151z1"/>
    <w:rPr>
      <w:rFonts w:ascii="Courier New" w:hAnsi="Courier New"/>
    </w:rPr>
  </w:style>
  <w:style w:type="character" w:customStyle="1" w:styleId="WW8Num151z3">
    <w:name w:val="WW8Num151z3"/>
    <w:rPr>
      <w:rFonts w:ascii="Symbol" w:hAnsi="Symbol"/>
    </w:rPr>
  </w:style>
  <w:style w:type="character" w:customStyle="1" w:styleId="WW8Num152z0">
    <w:name w:val="WW8Num152z0"/>
    <w:rPr>
      <w:sz w:val="16"/>
    </w:rPr>
  </w:style>
  <w:style w:type="character" w:customStyle="1" w:styleId="WW8Num152z1">
    <w:name w:val="WW8Num152z1"/>
    <w:rPr>
      <w:rFonts w:ascii="Courier New" w:hAnsi="Courier New"/>
    </w:rPr>
  </w:style>
  <w:style w:type="character" w:customStyle="1" w:styleId="WW8Num152z2">
    <w:name w:val="WW8Num152z2"/>
    <w:rPr>
      <w:rFonts w:ascii="Wingdings" w:hAnsi="Wingdings"/>
    </w:rPr>
  </w:style>
  <w:style w:type="character" w:customStyle="1" w:styleId="WW8Num152z3">
    <w:name w:val="WW8Num152z3"/>
    <w:rPr>
      <w:rFonts w:ascii="Symbol" w:hAnsi="Symbol"/>
    </w:rPr>
  </w:style>
  <w:style w:type="character" w:customStyle="1" w:styleId="WW8Num153z0">
    <w:name w:val="WW8Num153z0"/>
    <w:rPr>
      <w:rFonts w:ascii="Times New Roman" w:hAnsi="Times New Roman" w:cs="Times New Roman"/>
    </w:rPr>
  </w:style>
  <w:style w:type="character" w:customStyle="1" w:styleId="WW8Num153z1">
    <w:name w:val="WW8Num153z1"/>
    <w:rPr>
      <w:rFonts w:ascii="Courier New" w:hAnsi="Courier New"/>
    </w:rPr>
  </w:style>
  <w:style w:type="character" w:customStyle="1" w:styleId="WW8Num153z2">
    <w:name w:val="WW8Num153z2"/>
    <w:rPr>
      <w:rFonts w:ascii="Wingdings" w:hAnsi="Wingdings"/>
    </w:rPr>
  </w:style>
  <w:style w:type="character" w:customStyle="1" w:styleId="WW8Num153z3">
    <w:name w:val="WW8Num153z3"/>
    <w:rPr>
      <w:rFonts w:ascii="Symbol" w:hAnsi="Symbol"/>
    </w:rPr>
  </w:style>
  <w:style w:type="character" w:customStyle="1" w:styleId="WW8Num155z0">
    <w:name w:val="WW8Num155z0"/>
    <w:rPr>
      <w:rFonts w:ascii="Times New Roman" w:hAnsi="Times New Roman" w:cs="Times New Roman"/>
    </w:rPr>
  </w:style>
  <w:style w:type="character" w:customStyle="1" w:styleId="WW8Num155z2">
    <w:name w:val="WW8Num155z2"/>
    <w:rPr>
      <w:rFonts w:ascii="Wingdings" w:hAnsi="Wingdings"/>
    </w:rPr>
  </w:style>
  <w:style w:type="character" w:customStyle="1" w:styleId="WW8Num155z3">
    <w:name w:val="WW8Num155z3"/>
    <w:rPr>
      <w:rFonts w:ascii="Symbol" w:hAnsi="Symbol"/>
    </w:rPr>
  </w:style>
  <w:style w:type="character" w:customStyle="1" w:styleId="WW8Num155z4">
    <w:name w:val="WW8Num155z4"/>
    <w:rPr>
      <w:rFonts w:ascii="Courier New" w:hAnsi="Courier New"/>
    </w:rPr>
  </w:style>
  <w:style w:type="character" w:customStyle="1" w:styleId="WW8Num156z0">
    <w:name w:val="WW8Num156z0"/>
    <w:rPr>
      <w:rFonts w:ascii="Wingdings" w:hAnsi="Wingdings"/>
    </w:rPr>
  </w:style>
  <w:style w:type="character" w:customStyle="1" w:styleId="WW8Num156z1">
    <w:name w:val="WW8Num156z1"/>
    <w:rPr>
      <w:rFonts w:ascii="Courier New" w:hAnsi="Courier New"/>
    </w:rPr>
  </w:style>
  <w:style w:type="character" w:customStyle="1" w:styleId="WW8Num156z3">
    <w:name w:val="WW8Num156z3"/>
    <w:rPr>
      <w:rFonts w:ascii="Symbol" w:hAnsi="Symbol"/>
    </w:rPr>
  </w:style>
  <w:style w:type="character" w:customStyle="1" w:styleId="WW8Num157z0">
    <w:name w:val="WW8Num157z0"/>
    <w:rPr>
      <w:rFonts w:ascii="Symbol" w:hAnsi="Symbol"/>
      <w:color w:val="auto"/>
    </w:rPr>
  </w:style>
  <w:style w:type="character" w:customStyle="1" w:styleId="WW8Num158z0">
    <w:name w:val="WW8Num158z0"/>
    <w:rPr>
      <w:rFonts w:ascii="Times New Roman" w:hAnsi="Times New Roman" w:cs="Times New Roman"/>
    </w:rPr>
  </w:style>
  <w:style w:type="character" w:customStyle="1" w:styleId="WW8Num158z1">
    <w:name w:val="WW8Num158z1"/>
    <w:rPr>
      <w:rFonts w:ascii="Courier New" w:hAnsi="Courier New"/>
    </w:rPr>
  </w:style>
  <w:style w:type="character" w:customStyle="1" w:styleId="WW8Num158z2">
    <w:name w:val="WW8Num158z2"/>
    <w:rPr>
      <w:rFonts w:ascii="Wingdings" w:hAnsi="Wingdings"/>
    </w:rPr>
  </w:style>
  <w:style w:type="character" w:customStyle="1" w:styleId="WW8Num158z3">
    <w:name w:val="WW8Num158z3"/>
    <w:rPr>
      <w:rFonts w:ascii="Symbol" w:hAnsi="Symbol"/>
    </w:rPr>
  </w:style>
  <w:style w:type="character" w:customStyle="1" w:styleId="WW8Num159z0">
    <w:name w:val="WW8Num159z0"/>
    <w:rPr>
      <w:rFonts w:ascii="Wingdings" w:hAnsi="Wingdings"/>
    </w:rPr>
  </w:style>
  <w:style w:type="character" w:customStyle="1" w:styleId="WW8Num159z1">
    <w:name w:val="WW8Num159z1"/>
    <w:rPr>
      <w:rFonts w:ascii="Courier New" w:hAnsi="Courier New"/>
    </w:rPr>
  </w:style>
  <w:style w:type="character" w:customStyle="1" w:styleId="WW8Num159z3">
    <w:name w:val="WW8Num159z3"/>
    <w:rPr>
      <w:rFonts w:ascii="Symbol" w:hAnsi="Symbol"/>
    </w:rPr>
  </w:style>
  <w:style w:type="character" w:customStyle="1" w:styleId="WW8Num160z0">
    <w:name w:val="WW8Num160z0"/>
    <w:rPr>
      <w:rFonts w:ascii="Times New Roman" w:eastAsia="Times New Roman" w:hAnsi="Times New Roman" w:cs="Times New Roman"/>
    </w:rPr>
  </w:style>
  <w:style w:type="character" w:customStyle="1" w:styleId="WW8Num160z1">
    <w:name w:val="WW8Num160z1"/>
    <w:rPr>
      <w:rFonts w:ascii="Courier New" w:hAnsi="Courier New"/>
    </w:rPr>
  </w:style>
  <w:style w:type="character" w:customStyle="1" w:styleId="WW8Num160z2">
    <w:name w:val="WW8Num160z2"/>
    <w:rPr>
      <w:rFonts w:ascii="Wingdings" w:hAnsi="Wingdings"/>
    </w:rPr>
  </w:style>
  <w:style w:type="character" w:customStyle="1" w:styleId="WW8Num160z3">
    <w:name w:val="WW8Num160z3"/>
    <w:rPr>
      <w:rFonts w:ascii="Symbol" w:hAnsi="Symbol"/>
    </w:rPr>
  </w:style>
  <w:style w:type="character" w:customStyle="1" w:styleId="WW8Num161z0">
    <w:name w:val="WW8Num161z0"/>
    <w:rPr>
      <w:rFonts w:ascii="Times New Roman" w:eastAsia="Times New Roman" w:hAnsi="Times New Roman" w:cs="Times New Roman"/>
    </w:rPr>
  </w:style>
  <w:style w:type="character" w:customStyle="1" w:styleId="WW8Num161z1">
    <w:name w:val="WW8Num161z1"/>
    <w:rPr>
      <w:rFonts w:ascii="Courier New" w:hAnsi="Courier New"/>
    </w:rPr>
  </w:style>
  <w:style w:type="character" w:customStyle="1" w:styleId="WW8Num161z2">
    <w:name w:val="WW8Num161z2"/>
    <w:rPr>
      <w:rFonts w:ascii="Wingdings" w:hAnsi="Wingdings"/>
    </w:rPr>
  </w:style>
  <w:style w:type="character" w:customStyle="1" w:styleId="WW8Num161z3">
    <w:name w:val="WW8Num161z3"/>
    <w:rPr>
      <w:rFonts w:ascii="Symbol" w:hAnsi="Symbol"/>
    </w:rPr>
  </w:style>
  <w:style w:type="character" w:customStyle="1" w:styleId="WW8Num162z0">
    <w:name w:val="WW8Num162z0"/>
    <w:rPr>
      <w:rFonts w:ascii="Wingdings" w:hAnsi="Wingdings"/>
    </w:rPr>
  </w:style>
  <w:style w:type="character" w:customStyle="1" w:styleId="WW8Num163z0">
    <w:name w:val="WW8Num163z0"/>
    <w:rPr>
      <w:rFonts w:ascii="Times New Roman" w:hAnsi="Times New Roman" w:cs="Times New Roman"/>
    </w:rPr>
  </w:style>
  <w:style w:type="character" w:customStyle="1" w:styleId="WW8Num163z1">
    <w:name w:val="WW8Num163z1"/>
    <w:rPr>
      <w:rFonts w:ascii="Courier New" w:hAnsi="Courier New"/>
    </w:rPr>
  </w:style>
  <w:style w:type="character" w:customStyle="1" w:styleId="WW8Num163z2">
    <w:name w:val="WW8Num163z2"/>
    <w:rPr>
      <w:rFonts w:ascii="Wingdings" w:hAnsi="Wingdings"/>
    </w:rPr>
  </w:style>
  <w:style w:type="character" w:customStyle="1" w:styleId="WW8Num163z3">
    <w:name w:val="WW8Num163z3"/>
    <w:rPr>
      <w:rFonts w:ascii="Symbol" w:hAnsi="Symbol"/>
    </w:rPr>
  </w:style>
  <w:style w:type="character" w:customStyle="1" w:styleId="WW8Num164z0">
    <w:name w:val="WW8Num164z0"/>
    <w:rPr>
      <w:rFonts w:ascii="Times New Roman" w:hAnsi="Times New Roman" w:cs="Times New Roman"/>
    </w:rPr>
  </w:style>
  <w:style w:type="character" w:customStyle="1" w:styleId="WW8Num164z1">
    <w:name w:val="WW8Num164z1"/>
    <w:rPr>
      <w:rFonts w:ascii="Courier New" w:hAnsi="Courier New"/>
    </w:rPr>
  </w:style>
  <w:style w:type="character" w:customStyle="1" w:styleId="WW8Num164z2">
    <w:name w:val="WW8Num164z2"/>
    <w:rPr>
      <w:rFonts w:ascii="Wingdings" w:hAnsi="Wingdings"/>
    </w:rPr>
  </w:style>
  <w:style w:type="character" w:customStyle="1" w:styleId="WW8Num164z3">
    <w:name w:val="WW8Num164z3"/>
    <w:rPr>
      <w:rFonts w:ascii="Symbol" w:hAnsi="Symbol"/>
    </w:rPr>
  </w:style>
  <w:style w:type="character" w:customStyle="1" w:styleId="WW8Num165z0">
    <w:name w:val="WW8Num165z0"/>
    <w:rPr>
      <w:rFonts w:ascii="Times New Roman" w:hAnsi="Times New Roman" w:cs="Times New Roman"/>
    </w:rPr>
  </w:style>
  <w:style w:type="character" w:customStyle="1" w:styleId="WW8Num165z1">
    <w:name w:val="WW8Num165z1"/>
    <w:rPr>
      <w:rFonts w:ascii="Courier New" w:hAnsi="Courier New"/>
    </w:rPr>
  </w:style>
  <w:style w:type="character" w:customStyle="1" w:styleId="WW8Num165z2">
    <w:name w:val="WW8Num165z2"/>
    <w:rPr>
      <w:rFonts w:ascii="Wingdings" w:hAnsi="Wingdings"/>
    </w:rPr>
  </w:style>
  <w:style w:type="character" w:customStyle="1" w:styleId="WW8Num165z3">
    <w:name w:val="WW8Num165z3"/>
    <w:rPr>
      <w:rFonts w:ascii="Symbol" w:hAnsi="Symbol"/>
    </w:rPr>
  </w:style>
  <w:style w:type="character" w:customStyle="1" w:styleId="WW8Num166z0">
    <w:name w:val="WW8Num166z0"/>
    <w:rPr>
      <w:rFonts w:ascii="Wingdings" w:hAnsi="Wingdings"/>
    </w:rPr>
  </w:style>
  <w:style w:type="character" w:customStyle="1" w:styleId="WW8Num166z1">
    <w:name w:val="WW8Num166z1"/>
    <w:rPr>
      <w:rFonts w:ascii="Courier New" w:hAnsi="Courier New"/>
    </w:rPr>
  </w:style>
  <w:style w:type="character" w:customStyle="1" w:styleId="WW8Num166z3">
    <w:name w:val="WW8Num166z3"/>
    <w:rPr>
      <w:rFonts w:ascii="Symbol" w:hAnsi="Symbol"/>
    </w:rPr>
  </w:style>
  <w:style w:type="character" w:customStyle="1" w:styleId="WW8Num167z0">
    <w:name w:val="WW8Num167z0"/>
    <w:rPr>
      <w:rFonts w:ascii="Times New Roman" w:hAnsi="Times New Roman" w:cs="Times New Roman"/>
    </w:rPr>
  </w:style>
  <w:style w:type="character" w:customStyle="1" w:styleId="WW8Num167z1">
    <w:name w:val="WW8Num167z1"/>
    <w:rPr>
      <w:rFonts w:ascii="Symbol" w:hAnsi="Symbol"/>
    </w:rPr>
  </w:style>
  <w:style w:type="character" w:customStyle="1" w:styleId="WW8Num167z2">
    <w:name w:val="WW8Num167z2"/>
    <w:rPr>
      <w:rFonts w:ascii="Wingdings" w:hAnsi="Wingdings"/>
    </w:rPr>
  </w:style>
  <w:style w:type="character" w:customStyle="1" w:styleId="WW8Num167z4">
    <w:name w:val="WW8Num167z4"/>
    <w:rPr>
      <w:rFonts w:ascii="Courier New" w:hAnsi="Courier New"/>
    </w:rPr>
  </w:style>
  <w:style w:type="character" w:customStyle="1" w:styleId="WW8Num168z0">
    <w:name w:val="WW8Num168z0"/>
    <w:rPr>
      <w:rFonts w:ascii="Times New Roman" w:hAnsi="Times New Roman"/>
    </w:rPr>
  </w:style>
  <w:style w:type="character" w:customStyle="1" w:styleId="WW8Num169z0">
    <w:name w:val="WW8Num169z0"/>
    <w:rPr>
      <w:rFonts w:ascii="Times New Roman" w:hAnsi="Times New Roman" w:cs="Times New Roman"/>
    </w:rPr>
  </w:style>
  <w:style w:type="character" w:customStyle="1" w:styleId="WW8Num169z1">
    <w:name w:val="WW8Num169z1"/>
    <w:rPr>
      <w:rFonts w:ascii="Courier New" w:hAnsi="Courier New"/>
    </w:rPr>
  </w:style>
  <w:style w:type="character" w:customStyle="1" w:styleId="WW8Num169z2">
    <w:name w:val="WW8Num169z2"/>
    <w:rPr>
      <w:rFonts w:ascii="Wingdings" w:hAnsi="Wingdings"/>
    </w:rPr>
  </w:style>
  <w:style w:type="character" w:customStyle="1" w:styleId="WW8Num169z3">
    <w:name w:val="WW8Num169z3"/>
    <w:rPr>
      <w:rFonts w:ascii="Symbol" w:hAnsi="Symbol"/>
    </w:rPr>
  </w:style>
  <w:style w:type="character" w:customStyle="1" w:styleId="WW8Num170z0">
    <w:name w:val="WW8Num170z0"/>
    <w:rPr>
      <w:rFonts w:ascii="Arial" w:hAnsi="Arial"/>
    </w:rPr>
  </w:style>
  <w:style w:type="character" w:customStyle="1" w:styleId="WW8Num172z0">
    <w:name w:val="WW8Num172z0"/>
    <w:rPr>
      <w:rFonts w:ascii="Wingdings" w:hAnsi="Wingdings"/>
    </w:rPr>
  </w:style>
  <w:style w:type="character" w:customStyle="1" w:styleId="WW8Num172z1">
    <w:name w:val="WW8Num172z1"/>
    <w:rPr>
      <w:rFonts w:ascii="Courier New" w:hAnsi="Courier New"/>
    </w:rPr>
  </w:style>
  <w:style w:type="character" w:customStyle="1" w:styleId="WW8Num172z3">
    <w:name w:val="WW8Num172z3"/>
    <w:rPr>
      <w:rFonts w:ascii="Symbol" w:hAnsi="Symbol"/>
    </w:rPr>
  </w:style>
  <w:style w:type="character" w:customStyle="1" w:styleId="WW8Num173z0">
    <w:name w:val="WW8Num173z0"/>
    <w:rPr>
      <w:rFonts w:ascii="Times New Roman" w:hAnsi="Times New Roman" w:cs="Times New Roman"/>
    </w:rPr>
  </w:style>
  <w:style w:type="character" w:customStyle="1" w:styleId="WW8Num173z1">
    <w:name w:val="WW8Num173z1"/>
    <w:rPr>
      <w:rFonts w:ascii="Courier New" w:hAnsi="Courier New"/>
    </w:rPr>
  </w:style>
  <w:style w:type="character" w:customStyle="1" w:styleId="WW8Num173z2">
    <w:name w:val="WW8Num173z2"/>
    <w:rPr>
      <w:rFonts w:ascii="Wingdings" w:hAnsi="Wingdings"/>
    </w:rPr>
  </w:style>
  <w:style w:type="character" w:customStyle="1" w:styleId="WW8Num173z3">
    <w:name w:val="WW8Num173z3"/>
    <w:rPr>
      <w:rFonts w:ascii="Symbol" w:hAnsi="Symbol"/>
    </w:rPr>
  </w:style>
  <w:style w:type="character" w:customStyle="1" w:styleId="WW8Num174z0">
    <w:name w:val="WW8Num174z0"/>
    <w:rPr>
      <w:rFonts w:ascii="Times New Roman" w:hAnsi="Times New Roman" w:cs="Times New Roman"/>
    </w:rPr>
  </w:style>
  <w:style w:type="character" w:customStyle="1" w:styleId="WW8Num174z1">
    <w:name w:val="WW8Num174z1"/>
    <w:rPr>
      <w:rFonts w:ascii="Courier New" w:hAnsi="Courier New"/>
    </w:rPr>
  </w:style>
  <w:style w:type="character" w:customStyle="1" w:styleId="WW8Num174z2">
    <w:name w:val="WW8Num174z2"/>
    <w:rPr>
      <w:rFonts w:ascii="Wingdings" w:hAnsi="Wingdings"/>
    </w:rPr>
  </w:style>
  <w:style w:type="character" w:customStyle="1" w:styleId="WW8Num174z3">
    <w:name w:val="WW8Num174z3"/>
    <w:rPr>
      <w:rFonts w:ascii="Symbol" w:hAnsi="Symbol"/>
    </w:rPr>
  </w:style>
  <w:style w:type="character" w:customStyle="1" w:styleId="WW8Num175z0">
    <w:name w:val="WW8Num175z0"/>
    <w:rPr>
      <w:rFonts w:ascii="Symbol" w:hAnsi="Symbol"/>
    </w:rPr>
  </w:style>
  <w:style w:type="character" w:customStyle="1" w:styleId="WW8Num175z1">
    <w:name w:val="WW8Num175z1"/>
    <w:rPr>
      <w:rFonts w:ascii="Courier New" w:hAnsi="Courier New"/>
    </w:rPr>
  </w:style>
  <w:style w:type="character" w:customStyle="1" w:styleId="WW8Num175z2">
    <w:name w:val="WW8Num175z2"/>
    <w:rPr>
      <w:rFonts w:ascii="Wingdings" w:hAnsi="Wingdings"/>
    </w:rPr>
  </w:style>
  <w:style w:type="character" w:customStyle="1" w:styleId="WW8Num178z0">
    <w:name w:val="WW8Num178z0"/>
    <w:rPr>
      <w:rFonts w:ascii="Wingdings" w:hAnsi="Wingdings"/>
    </w:rPr>
  </w:style>
  <w:style w:type="character" w:customStyle="1" w:styleId="WW8Num180z0">
    <w:name w:val="WW8Num180z0"/>
    <w:rPr>
      <w:rFonts w:ascii="Wingdings" w:hAnsi="Wingdings"/>
    </w:rPr>
  </w:style>
  <w:style w:type="character" w:customStyle="1" w:styleId="WW8Num181z0">
    <w:name w:val="WW8Num181z0"/>
    <w:rPr>
      <w:rFonts w:ascii="Times New Roman" w:hAnsi="Times New Roman" w:cs="Times New Roman"/>
    </w:rPr>
  </w:style>
  <w:style w:type="character" w:customStyle="1" w:styleId="WW8Num181z1">
    <w:name w:val="WW8Num181z1"/>
    <w:rPr>
      <w:rFonts w:ascii="Courier New" w:hAnsi="Courier New"/>
    </w:rPr>
  </w:style>
  <w:style w:type="character" w:customStyle="1" w:styleId="WW8Num181z2">
    <w:name w:val="WW8Num181z2"/>
    <w:rPr>
      <w:rFonts w:ascii="Wingdings" w:hAnsi="Wingdings"/>
    </w:rPr>
  </w:style>
  <w:style w:type="character" w:customStyle="1" w:styleId="WW8Num181z3">
    <w:name w:val="WW8Num181z3"/>
    <w:rPr>
      <w:rFonts w:ascii="Symbol" w:hAnsi="Symbol"/>
    </w:rPr>
  </w:style>
  <w:style w:type="character" w:customStyle="1" w:styleId="WW8Num182z0">
    <w:name w:val="WW8Num182z0"/>
    <w:rPr>
      <w:rFonts w:ascii="Times New Roman" w:hAnsi="Times New Roman" w:cs="Times New Roman"/>
    </w:rPr>
  </w:style>
  <w:style w:type="character" w:customStyle="1" w:styleId="WW8Num182z1">
    <w:name w:val="WW8Num182z1"/>
    <w:rPr>
      <w:rFonts w:ascii="Courier New" w:hAnsi="Courier New"/>
    </w:rPr>
  </w:style>
  <w:style w:type="character" w:customStyle="1" w:styleId="WW8Num182z2">
    <w:name w:val="WW8Num182z2"/>
    <w:rPr>
      <w:rFonts w:ascii="Wingdings" w:hAnsi="Wingdings"/>
    </w:rPr>
  </w:style>
  <w:style w:type="character" w:customStyle="1" w:styleId="WW8Num182z3">
    <w:name w:val="WW8Num182z3"/>
    <w:rPr>
      <w:rFonts w:ascii="Symbol" w:hAnsi="Symbol"/>
    </w:rPr>
  </w:style>
  <w:style w:type="character" w:customStyle="1" w:styleId="WW8Num183z0">
    <w:name w:val="WW8Num183z0"/>
    <w:rPr>
      <w:rFonts w:ascii="Wingdings" w:hAnsi="Wingdings"/>
    </w:rPr>
  </w:style>
  <w:style w:type="character" w:customStyle="1" w:styleId="WW8Num183z1">
    <w:name w:val="WW8Num183z1"/>
    <w:rPr>
      <w:rFonts w:ascii="Courier New" w:hAnsi="Courier New"/>
    </w:rPr>
  </w:style>
  <w:style w:type="character" w:customStyle="1" w:styleId="WW8Num183z3">
    <w:name w:val="WW8Num183z3"/>
    <w:rPr>
      <w:rFonts w:ascii="Symbol" w:hAnsi="Symbol"/>
    </w:rPr>
  </w:style>
  <w:style w:type="character" w:customStyle="1" w:styleId="WW8Num184z0">
    <w:name w:val="WW8Num184z0"/>
    <w:rPr>
      <w:rFonts w:ascii="Wingdings" w:hAnsi="Wingdings"/>
    </w:rPr>
  </w:style>
  <w:style w:type="character" w:customStyle="1" w:styleId="WW8Num184z1">
    <w:name w:val="WW8Num184z1"/>
    <w:rPr>
      <w:rFonts w:ascii="Symbol" w:hAnsi="Symbol"/>
      <w:b w:val="0"/>
      <w:i w:val="0"/>
    </w:rPr>
  </w:style>
  <w:style w:type="character" w:customStyle="1" w:styleId="WW8Num186z0">
    <w:name w:val="WW8Num186z0"/>
    <w:rPr>
      <w:rFonts w:ascii="Times New Roman" w:hAnsi="Times New Roman" w:cs="Times New Roman"/>
    </w:rPr>
  </w:style>
  <w:style w:type="character" w:customStyle="1" w:styleId="WW8Num186z1">
    <w:name w:val="WW8Num186z1"/>
    <w:rPr>
      <w:rFonts w:ascii="Courier New" w:hAnsi="Courier New"/>
    </w:rPr>
  </w:style>
  <w:style w:type="character" w:customStyle="1" w:styleId="WW8Num186z2">
    <w:name w:val="WW8Num186z2"/>
    <w:rPr>
      <w:rFonts w:ascii="Wingdings" w:hAnsi="Wingdings"/>
    </w:rPr>
  </w:style>
  <w:style w:type="character" w:customStyle="1" w:styleId="WW8Num186z3">
    <w:name w:val="WW8Num186z3"/>
    <w:rPr>
      <w:rFonts w:ascii="Symbol" w:hAnsi="Symbol"/>
    </w:rPr>
  </w:style>
  <w:style w:type="character" w:customStyle="1" w:styleId="WW8Num188z1">
    <w:name w:val="WW8Num188z1"/>
    <w:rPr>
      <w:rFonts w:ascii="Courier New" w:hAnsi="Courier New"/>
    </w:rPr>
  </w:style>
  <w:style w:type="character" w:customStyle="1" w:styleId="WW8Num188z2">
    <w:name w:val="WW8Num188z2"/>
    <w:rPr>
      <w:rFonts w:ascii="Wingdings" w:hAnsi="Wingdings"/>
    </w:rPr>
  </w:style>
  <w:style w:type="character" w:customStyle="1" w:styleId="WW8Num188z3">
    <w:name w:val="WW8Num188z3"/>
    <w:rPr>
      <w:rFonts w:ascii="Symbol" w:hAnsi="Symbol"/>
    </w:rPr>
  </w:style>
  <w:style w:type="character" w:customStyle="1" w:styleId="WW8Num189z0">
    <w:name w:val="WW8Num189z0"/>
    <w:rPr>
      <w:rFonts w:ascii="Wingdings" w:hAnsi="Wingdings"/>
    </w:rPr>
  </w:style>
  <w:style w:type="character" w:customStyle="1" w:styleId="WW8Num189z1">
    <w:name w:val="WW8Num189z1"/>
    <w:rPr>
      <w:rFonts w:ascii="Courier New" w:hAnsi="Courier New"/>
    </w:rPr>
  </w:style>
  <w:style w:type="character" w:customStyle="1" w:styleId="WW8Num189z3">
    <w:name w:val="WW8Num189z3"/>
    <w:rPr>
      <w:rFonts w:ascii="Symbol" w:hAnsi="Symbol"/>
    </w:rPr>
  </w:style>
  <w:style w:type="character" w:customStyle="1" w:styleId="WW8Num192z0">
    <w:name w:val="WW8Num192z0"/>
    <w:rPr>
      <w:rFonts w:ascii="Wingdings" w:hAnsi="Wingdings"/>
    </w:rPr>
  </w:style>
  <w:style w:type="character" w:customStyle="1" w:styleId="WW8Num193z0">
    <w:name w:val="WW8Num193z0"/>
    <w:rPr>
      <w:rFonts w:ascii="Symbol" w:hAnsi="Symbol"/>
    </w:rPr>
  </w:style>
  <w:style w:type="character" w:customStyle="1" w:styleId="WW8Num194z0">
    <w:name w:val="WW8Num194z0"/>
    <w:rPr>
      <w:rFonts w:ascii="Wingdings" w:hAnsi="Wingdings"/>
    </w:rPr>
  </w:style>
  <w:style w:type="character" w:customStyle="1" w:styleId="WW8Num194z1">
    <w:name w:val="WW8Num194z1"/>
    <w:rPr>
      <w:rFonts w:ascii="Courier New" w:hAnsi="Courier New"/>
    </w:rPr>
  </w:style>
  <w:style w:type="character" w:customStyle="1" w:styleId="WW8Num194z3">
    <w:name w:val="WW8Num194z3"/>
    <w:rPr>
      <w:rFonts w:ascii="Symbol" w:hAnsi="Symbol"/>
    </w:rPr>
  </w:style>
  <w:style w:type="character" w:customStyle="1" w:styleId="WW8Num195z0">
    <w:name w:val="WW8Num195z0"/>
    <w:rPr>
      <w:rFonts w:ascii="Times New Roman" w:hAnsi="Times New Roman"/>
    </w:rPr>
  </w:style>
  <w:style w:type="character" w:customStyle="1" w:styleId="WW8Num196z0">
    <w:name w:val="WW8Num196z0"/>
    <w:rPr>
      <w:rFonts w:ascii="Wingdings" w:hAnsi="Wingdings"/>
    </w:rPr>
  </w:style>
  <w:style w:type="character" w:customStyle="1" w:styleId="WW8Num196z1">
    <w:name w:val="WW8Num196z1"/>
    <w:rPr>
      <w:rFonts w:ascii="Courier New" w:hAnsi="Courier New"/>
    </w:rPr>
  </w:style>
  <w:style w:type="character" w:customStyle="1" w:styleId="WW8Num196z3">
    <w:name w:val="WW8Num196z3"/>
    <w:rPr>
      <w:rFonts w:ascii="Symbol" w:hAnsi="Symbol"/>
    </w:rPr>
  </w:style>
  <w:style w:type="character" w:customStyle="1" w:styleId="WW8Num197z0">
    <w:name w:val="WW8Num197z0"/>
    <w:rPr>
      <w:rFonts w:ascii="Wingdings" w:hAnsi="Wingdings"/>
    </w:rPr>
  </w:style>
  <w:style w:type="character" w:customStyle="1" w:styleId="WW8Num197z1">
    <w:name w:val="WW8Num197z1"/>
    <w:rPr>
      <w:rFonts w:ascii="Courier New" w:hAnsi="Courier New"/>
    </w:rPr>
  </w:style>
  <w:style w:type="character" w:customStyle="1" w:styleId="WW8Num197z3">
    <w:name w:val="WW8Num197z3"/>
    <w:rPr>
      <w:rFonts w:ascii="Symbol" w:hAnsi="Symbol"/>
    </w:rPr>
  </w:style>
  <w:style w:type="character" w:customStyle="1" w:styleId="WW8Num198z0">
    <w:name w:val="WW8Num198z0"/>
    <w:rPr>
      <w:rFonts w:ascii="Wingdings" w:hAnsi="Wingdings"/>
    </w:rPr>
  </w:style>
  <w:style w:type="character" w:customStyle="1" w:styleId="WW8Num198z3">
    <w:name w:val="WW8Num198z3"/>
    <w:rPr>
      <w:rFonts w:ascii="Symbol" w:hAnsi="Symbol"/>
    </w:rPr>
  </w:style>
  <w:style w:type="character" w:customStyle="1" w:styleId="WW8Num198z4">
    <w:name w:val="WW8Num198z4"/>
    <w:rPr>
      <w:rFonts w:ascii="Courier New" w:hAnsi="Courier New"/>
    </w:rPr>
  </w:style>
  <w:style w:type="character" w:customStyle="1" w:styleId="WW8Num199z0">
    <w:name w:val="WW8Num199z0"/>
    <w:rPr>
      <w:rFonts w:ascii="Wingdings" w:hAnsi="Wingdings"/>
      <w:color w:val="008080"/>
    </w:rPr>
  </w:style>
  <w:style w:type="character" w:customStyle="1" w:styleId="WW8Num199z1">
    <w:name w:val="WW8Num199z1"/>
    <w:rPr>
      <w:rFonts w:ascii="Courier New" w:hAnsi="Courier New"/>
    </w:rPr>
  </w:style>
  <w:style w:type="character" w:customStyle="1" w:styleId="WW8Num199z2">
    <w:name w:val="WW8Num199z2"/>
    <w:rPr>
      <w:rFonts w:ascii="Wingdings" w:hAnsi="Wingdings"/>
    </w:rPr>
  </w:style>
  <w:style w:type="character" w:customStyle="1" w:styleId="WW8Num199z3">
    <w:name w:val="WW8Num199z3"/>
    <w:rPr>
      <w:rFonts w:ascii="Symbol" w:hAnsi="Symbol"/>
    </w:rPr>
  </w:style>
  <w:style w:type="character" w:customStyle="1" w:styleId="WW8Num200z0">
    <w:name w:val="WW8Num200z0"/>
    <w:rPr>
      <w:rFonts w:ascii="Times New Roman" w:hAnsi="Times New Roman" w:cs="Times New Roman"/>
    </w:rPr>
  </w:style>
  <w:style w:type="character" w:customStyle="1" w:styleId="WW8Num200z1">
    <w:name w:val="WW8Num200z1"/>
    <w:rPr>
      <w:rFonts w:ascii="Courier New" w:hAnsi="Courier New"/>
    </w:rPr>
  </w:style>
  <w:style w:type="character" w:customStyle="1" w:styleId="WW8Num200z2">
    <w:name w:val="WW8Num200z2"/>
    <w:rPr>
      <w:rFonts w:ascii="Wingdings" w:hAnsi="Wingdings"/>
    </w:rPr>
  </w:style>
  <w:style w:type="character" w:customStyle="1" w:styleId="WW8Num200z3">
    <w:name w:val="WW8Num200z3"/>
    <w:rPr>
      <w:rFonts w:ascii="Symbol" w:hAnsi="Symbol"/>
    </w:rPr>
  </w:style>
  <w:style w:type="character" w:customStyle="1" w:styleId="WW8Num201z0">
    <w:name w:val="WW8Num201z0"/>
    <w:rPr>
      <w:rFonts w:ascii="Arial" w:hAnsi="Arial"/>
    </w:rPr>
  </w:style>
  <w:style w:type="character" w:customStyle="1" w:styleId="WW8Num203z0">
    <w:name w:val="WW8Num203z0"/>
    <w:rPr>
      <w:rFonts w:ascii="Times New Roman" w:hAnsi="Times New Roman" w:cs="Times New Roman"/>
    </w:rPr>
  </w:style>
  <w:style w:type="character" w:customStyle="1" w:styleId="WW8Num203z1">
    <w:name w:val="WW8Num203z1"/>
    <w:rPr>
      <w:rFonts w:ascii="Courier New" w:hAnsi="Courier New"/>
    </w:rPr>
  </w:style>
  <w:style w:type="character" w:customStyle="1" w:styleId="WW8Num203z2">
    <w:name w:val="WW8Num203z2"/>
    <w:rPr>
      <w:rFonts w:ascii="Wingdings" w:hAnsi="Wingdings"/>
    </w:rPr>
  </w:style>
  <w:style w:type="character" w:customStyle="1" w:styleId="WW8Num203z3">
    <w:name w:val="WW8Num203z3"/>
    <w:rPr>
      <w:rFonts w:ascii="Symbol" w:hAnsi="Symbol"/>
    </w:rPr>
  </w:style>
  <w:style w:type="character" w:customStyle="1" w:styleId="WW8Num204z0">
    <w:name w:val="WW8Num204z0"/>
    <w:rPr>
      <w:rFonts w:ascii="Wingdings" w:hAnsi="Wingdings"/>
    </w:rPr>
  </w:style>
  <w:style w:type="character" w:customStyle="1" w:styleId="WW8Num206z0">
    <w:name w:val="WW8Num206z0"/>
    <w:rPr>
      <w:rFonts w:ascii="Wingdings" w:hAnsi="Wingdings"/>
    </w:rPr>
  </w:style>
  <w:style w:type="character" w:customStyle="1" w:styleId="WW8Num206z1">
    <w:name w:val="WW8Num206z1"/>
    <w:rPr>
      <w:rFonts w:ascii="Courier New" w:hAnsi="Courier New"/>
    </w:rPr>
  </w:style>
  <w:style w:type="character" w:customStyle="1" w:styleId="WW8Num206z3">
    <w:name w:val="WW8Num206z3"/>
    <w:rPr>
      <w:rFonts w:ascii="Symbol" w:hAnsi="Symbol"/>
    </w:rPr>
  </w:style>
  <w:style w:type="character" w:customStyle="1" w:styleId="WW8Num207z0">
    <w:name w:val="WW8Num207z0"/>
    <w:rPr>
      <w:rFonts w:ascii="Wingdings" w:hAnsi="Wingdings"/>
    </w:rPr>
  </w:style>
  <w:style w:type="character" w:customStyle="1" w:styleId="WW8Num207z1">
    <w:name w:val="WW8Num207z1"/>
    <w:rPr>
      <w:rFonts w:ascii="Courier New" w:hAnsi="Courier New"/>
    </w:rPr>
  </w:style>
  <w:style w:type="character" w:customStyle="1" w:styleId="WW8Num207z3">
    <w:name w:val="WW8Num207z3"/>
    <w:rPr>
      <w:rFonts w:ascii="Symbol" w:hAnsi="Symbol"/>
    </w:rPr>
  </w:style>
  <w:style w:type="character" w:customStyle="1" w:styleId="WW8Num209z0">
    <w:name w:val="WW8Num209z0"/>
    <w:rPr>
      <w:rFonts w:ascii="Wingdings" w:hAnsi="Wingdings"/>
    </w:rPr>
  </w:style>
  <w:style w:type="character" w:customStyle="1" w:styleId="WW8Num209z1">
    <w:name w:val="WW8Num209z1"/>
    <w:rPr>
      <w:rFonts w:ascii="Courier New" w:hAnsi="Courier New"/>
    </w:rPr>
  </w:style>
  <w:style w:type="character" w:customStyle="1" w:styleId="WW8Num209z3">
    <w:name w:val="WW8Num209z3"/>
    <w:rPr>
      <w:rFonts w:ascii="Symbol" w:hAnsi="Symbol"/>
    </w:rPr>
  </w:style>
  <w:style w:type="character" w:customStyle="1" w:styleId="WW8Num210z0">
    <w:name w:val="WW8Num210z0"/>
    <w:rPr>
      <w:rFonts w:ascii="Times New Roman" w:hAnsi="Times New Roman"/>
    </w:rPr>
  </w:style>
  <w:style w:type="character" w:customStyle="1" w:styleId="WW8Num211z0">
    <w:name w:val="WW8Num211z0"/>
    <w:rPr>
      <w:rFonts w:ascii="Times New Roman" w:hAnsi="Times New Roman" w:cs="Times New Roman"/>
    </w:rPr>
  </w:style>
  <w:style w:type="character" w:customStyle="1" w:styleId="WW8Num211z1">
    <w:name w:val="WW8Num211z1"/>
    <w:rPr>
      <w:rFonts w:ascii="Courier New" w:hAnsi="Courier New"/>
    </w:rPr>
  </w:style>
  <w:style w:type="character" w:customStyle="1" w:styleId="WW8Num211z2">
    <w:name w:val="WW8Num211z2"/>
    <w:rPr>
      <w:rFonts w:ascii="Wingdings" w:hAnsi="Wingdings"/>
    </w:rPr>
  </w:style>
  <w:style w:type="character" w:customStyle="1" w:styleId="WW8Num211z3">
    <w:name w:val="WW8Num211z3"/>
    <w:rPr>
      <w:rFonts w:ascii="Symbol" w:hAnsi="Symbol"/>
    </w:rPr>
  </w:style>
  <w:style w:type="character" w:customStyle="1" w:styleId="WW8Num213z0">
    <w:name w:val="WW8Num213z0"/>
    <w:rPr>
      <w:rFonts w:ascii="Times New Roman" w:hAnsi="Times New Roman" w:cs="Times New Roman"/>
    </w:rPr>
  </w:style>
  <w:style w:type="character" w:customStyle="1" w:styleId="WW8Num213z1">
    <w:name w:val="WW8Num213z1"/>
    <w:rPr>
      <w:rFonts w:ascii="Courier New" w:hAnsi="Courier New"/>
    </w:rPr>
  </w:style>
  <w:style w:type="character" w:customStyle="1" w:styleId="WW8Num213z2">
    <w:name w:val="WW8Num213z2"/>
    <w:rPr>
      <w:rFonts w:ascii="Wingdings" w:hAnsi="Wingdings"/>
    </w:rPr>
  </w:style>
  <w:style w:type="character" w:customStyle="1" w:styleId="WW8Num213z3">
    <w:name w:val="WW8Num213z3"/>
    <w:rPr>
      <w:rFonts w:ascii="Symbol" w:hAnsi="Symbol"/>
    </w:rPr>
  </w:style>
  <w:style w:type="character" w:customStyle="1" w:styleId="WW8Num214z0">
    <w:name w:val="WW8Num214z0"/>
    <w:rPr>
      <w:rFonts w:ascii="Symbol" w:hAnsi="Symbol"/>
    </w:rPr>
  </w:style>
  <w:style w:type="character" w:customStyle="1" w:styleId="WW8Num214z1">
    <w:name w:val="WW8Num214z1"/>
    <w:rPr>
      <w:rFonts w:ascii="Courier New" w:hAnsi="Courier New"/>
    </w:rPr>
  </w:style>
  <w:style w:type="character" w:customStyle="1" w:styleId="WW8Num214z2">
    <w:name w:val="WW8Num214z2"/>
    <w:rPr>
      <w:rFonts w:ascii="Wingdings" w:hAnsi="Wingdings"/>
    </w:rPr>
  </w:style>
  <w:style w:type="character" w:customStyle="1" w:styleId="WW8Num215z0">
    <w:name w:val="WW8Num215z0"/>
    <w:rPr>
      <w:rFonts w:ascii="Times New Roman" w:hAnsi="Times New Roman" w:cs="Times New Roman"/>
    </w:rPr>
  </w:style>
  <w:style w:type="character" w:customStyle="1" w:styleId="WW8Num215z1">
    <w:name w:val="WW8Num215z1"/>
    <w:rPr>
      <w:rFonts w:ascii="Courier New" w:hAnsi="Courier New"/>
    </w:rPr>
  </w:style>
  <w:style w:type="character" w:customStyle="1" w:styleId="WW8Num215z2">
    <w:name w:val="WW8Num215z2"/>
    <w:rPr>
      <w:rFonts w:ascii="Wingdings" w:hAnsi="Wingdings"/>
    </w:rPr>
  </w:style>
  <w:style w:type="character" w:customStyle="1" w:styleId="WW8Num215z3">
    <w:name w:val="WW8Num215z3"/>
    <w:rPr>
      <w:rFonts w:ascii="Symbol" w:hAnsi="Symbol"/>
    </w:rPr>
  </w:style>
  <w:style w:type="character" w:customStyle="1" w:styleId="WW8Num216z0">
    <w:name w:val="WW8Num216z0"/>
    <w:rPr>
      <w:rFonts w:ascii="Wingdings" w:hAnsi="Wingdings"/>
    </w:rPr>
  </w:style>
  <w:style w:type="character" w:customStyle="1" w:styleId="WW8Num216z1">
    <w:name w:val="WW8Num216z1"/>
    <w:rPr>
      <w:rFonts w:ascii="Courier New" w:hAnsi="Courier New"/>
    </w:rPr>
  </w:style>
  <w:style w:type="character" w:customStyle="1" w:styleId="WW8Num216z3">
    <w:name w:val="WW8Num216z3"/>
    <w:rPr>
      <w:rFonts w:ascii="Symbol" w:hAnsi="Symbol"/>
    </w:rPr>
  </w:style>
  <w:style w:type="character" w:customStyle="1" w:styleId="WW8Num220z0">
    <w:name w:val="WW8Num220z0"/>
    <w:rPr>
      <w:rFonts w:ascii="Symbol" w:hAnsi="Symbol"/>
    </w:rPr>
  </w:style>
  <w:style w:type="character" w:customStyle="1" w:styleId="WW8Num220z1">
    <w:name w:val="WW8Num220z1"/>
    <w:rPr>
      <w:rFonts w:ascii="Courier New" w:hAnsi="Courier New"/>
    </w:rPr>
  </w:style>
  <w:style w:type="character" w:customStyle="1" w:styleId="WW8Num220z2">
    <w:name w:val="WW8Num220z2"/>
    <w:rPr>
      <w:rFonts w:ascii="Wingdings" w:hAnsi="Wingdings"/>
    </w:rPr>
  </w:style>
  <w:style w:type="character" w:customStyle="1" w:styleId="WW8Num221z0">
    <w:name w:val="WW8Num221z0"/>
    <w:rPr>
      <w:rFonts w:ascii="Wingdings" w:hAnsi="Wingdings"/>
    </w:rPr>
  </w:style>
  <w:style w:type="character" w:customStyle="1" w:styleId="WW8Num221z1">
    <w:name w:val="WW8Num221z1"/>
    <w:rPr>
      <w:rFonts w:ascii="Courier New" w:hAnsi="Courier New"/>
    </w:rPr>
  </w:style>
  <w:style w:type="character" w:customStyle="1" w:styleId="WW8Num221z3">
    <w:name w:val="WW8Num221z3"/>
    <w:rPr>
      <w:rFonts w:ascii="Symbol" w:hAnsi="Symbol"/>
    </w:rPr>
  </w:style>
  <w:style w:type="character" w:customStyle="1" w:styleId="WW8Num223z0">
    <w:name w:val="WW8Num223z0"/>
    <w:rPr>
      <w:rFonts w:ascii="Symbol" w:hAnsi="Symbol"/>
    </w:rPr>
  </w:style>
  <w:style w:type="character" w:customStyle="1" w:styleId="WW8Num223z1">
    <w:name w:val="WW8Num223z1"/>
    <w:rPr>
      <w:rFonts w:ascii="Courier New" w:hAnsi="Courier New"/>
    </w:rPr>
  </w:style>
  <w:style w:type="character" w:customStyle="1" w:styleId="WW8Num223z2">
    <w:name w:val="WW8Num223z2"/>
    <w:rPr>
      <w:rFonts w:ascii="Wingdings" w:hAnsi="Wingdings"/>
    </w:rPr>
  </w:style>
  <w:style w:type="character" w:customStyle="1" w:styleId="WW8Num225z0">
    <w:name w:val="WW8Num225z0"/>
    <w:rPr>
      <w:rFonts w:ascii="Times New Roman" w:hAnsi="Times New Roman" w:cs="Times New Roman"/>
    </w:rPr>
  </w:style>
  <w:style w:type="character" w:customStyle="1" w:styleId="WW8Num225z1">
    <w:name w:val="WW8Num225z1"/>
    <w:rPr>
      <w:rFonts w:ascii="Courier New" w:hAnsi="Courier New"/>
    </w:rPr>
  </w:style>
  <w:style w:type="character" w:customStyle="1" w:styleId="WW8Num225z2">
    <w:name w:val="WW8Num225z2"/>
    <w:rPr>
      <w:rFonts w:ascii="Wingdings" w:hAnsi="Wingdings"/>
    </w:rPr>
  </w:style>
  <w:style w:type="character" w:customStyle="1" w:styleId="WW8Num225z3">
    <w:name w:val="WW8Num225z3"/>
    <w:rPr>
      <w:rFonts w:ascii="Symbol" w:hAnsi="Symbol"/>
    </w:rPr>
  </w:style>
  <w:style w:type="character" w:customStyle="1" w:styleId="WW8Num226z0">
    <w:name w:val="WW8Num226z0"/>
    <w:rPr>
      <w:rFonts w:ascii="Symbol" w:hAnsi="Symbol"/>
    </w:rPr>
  </w:style>
  <w:style w:type="character" w:customStyle="1" w:styleId="WW8Num226z1">
    <w:name w:val="WW8Num226z1"/>
    <w:rPr>
      <w:rFonts w:ascii="Courier New" w:hAnsi="Courier New"/>
    </w:rPr>
  </w:style>
  <w:style w:type="character" w:customStyle="1" w:styleId="WW8Num226z2">
    <w:name w:val="WW8Num226z2"/>
    <w:rPr>
      <w:rFonts w:ascii="Wingdings" w:hAnsi="Wingdings"/>
    </w:rPr>
  </w:style>
  <w:style w:type="character" w:customStyle="1" w:styleId="WW8Num227z0">
    <w:name w:val="WW8Num227z0"/>
    <w:rPr>
      <w:rFonts w:ascii="Symbol" w:hAnsi="Symbol"/>
    </w:rPr>
  </w:style>
  <w:style w:type="character" w:customStyle="1" w:styleId="WW8Num228z0">
    <w:name w:val="WW8Num228z0"/>
    <w:rPr>
      <w:rFonts w:ascii="Wingdings" w:hAnsi="Wingdings"/>
    </w:rPr>
  </w:style>
  <w:style w:type="character" w:customStyle="1" w:styleId="WW8Num228z1">
    <w:name w:val="WW8Num228z1"/>
    <w:rPr>
      <w:rFonts w:ascii="Courier New" w:hAnsi="Courier New"/>
    </w:rPr>
  </w:style>
  <w:style w:type="character" w:customStyle="1" w:styleId="WW8Num228z3">
    <w:name w:val="WW8Num228z3"/>
    <w:rPr>
      <w:rFonts w:ascii="Symbol" w:hAnsi="Symbol"/>
    </w:rPr>
  </w:style>
  <w:style w:type="character" w:customStyle="1" w:styleId="WW8Num229z0">
    <w:name w:val="WW8Num229z0"/>
    <w:rPr>
      <w:rFonts w:ascii="Symbol" w:hAnsi="Symbol"/>
    </w:rPr>
  </w:style>
  <w:style w:type="character" w:customStyle="1" w:styleId="WW8Num229z1">
    <w:name w:val="WW8Num229z1"/>
    <w:rPr>
      <w:rFonts w:ascii="Courier New" w:hAnsi="Courier New"/>
    </w:rPr>
  </w:style>
  <w:style w:type="character" w:customStyle="1" w:styleId="WW8Num229z2">
    <w:name w:val="WW8Num229z2"/>
    <w:rPr>
      <w:rFonts w:ascii="Wingdings" w:hAnsi="Wingdings"/>
    </w:rPr>
  </w:style>
  <w:style w:type="character" w:customStyle="1" w:styleId="WW8Num230z0">
    <w:name w:val="WW8Num230z0"/>
    <w:rPr>
      <w:rFonts w:ascii="Times New Roman" w:hAnsi="Times New Roman" w:cs="Times New Roman"/>
    </w:rPr>
  </w:style>
  <w:style w:type="character" w:customStyle="1" w:styleId="WW8Num230z1">
    <w:name w:val="WW8Num230z1"/>
    <w:rPr>
      <w:rFonts w:ascii="Courier New" w:hAnsi="Courier New"/>
    </w:rPr>
  </w:style>
  <w:style w:type="character" w:customStyle="1" w:styleId="WW8Num230z2">
    <w:name w:val="WW8Num230z2"/>
    <w:rPr>
      <w:rFonts w:ascii="Wingdings" w:hAnsi="Wingdings"/>
    </w:rPr>
  </w:style>
  <w:style w:type="character" w:customStyle="1" w:styleId="WW8Num230z3">
    <w:name w:val="WW8Num230z3"/>
    <w:rPr>
      <w:rFonts w:ascii="Symbol" w:hAnsi="Symbol"/>
    </w:rPr>
  </w:style>
  <w:style w:type="character" w:customStyle="1" w:styleId="WW8Num231z0">
    <w:name w:val="WW8Num231z0"/>
    <w:rPr>
      <w:rFonts w:ascii="Symbol" w:hAnsi="Symbol"/>
    </w:rPr>
  </w:style>
  <w:style w:type="character" w:customStyle="1" w:styleId="WW8Num232z0">
    <w:name w:val="WW8Num232z0"/>
    <w:rPr>
      <w:rFonts w:ascii="Times New Roman" w:eastAsia="Times New Roman" w:hAnsi="Times New Roman" w:cs="Times New Roman"/>
    </w:rPr>
  </w:style>
  <w:style w:type="character" w:customStyle="1" w:styleId="WW8Num232z1">
    <w:name w:val="WW8Num232z1"/>
    <w:rPr>
      <w:rFonts w:ascii="Courier New" w:hAnsi="Courier New"/>
    </w:rPr>
  </w:style>
  <w:style w:type="character" w:customStyle="1" w:styleId="WW8Num232z2">
    <w:name w:val="WW8Num232z2"/>
    <w:rPr>
      <w:rFonts w:ascii="Wingdings" w:hAnsi="Wingdings"/>
    </w:rPr>
  </w:style>
  <w:style w:type="character" w:customStyle="1" w:styleId="WW8Num232z3">
    <w:name w:val="WW8Num232z3"/>
    <w:rPr>
      <w:rFonts w:ascii="Symbol" w:hAnsi="Symbol"/>
    </w:rPr>
  </w:style>
  <w:style w:type="character" w:customStyle="1" w:styleId="WW8Num235z0">
    <w:name w:val="WW8Num235z0"/>
    <w:rPr>
      <w:rFonts w:ascii="Symbol" w:hAnsi="Symbol"/>
    </w:rPr>
  </w:style>
  <w:style w:type="character" w:customStyle="1" w:styleId="WW8Num235z1">
    <w:name w:val="WW8Num235z1"/>
    <w:rPr>
      <w:rFonts w:ascii="Courier New" w:hAnsi="Courier New"/>
    </w:rPr>
  </w:style>
  <w:style w:type="character" w:customStyle="1" w:styleId="WW8Num235z2">
    <w:name w:val="WW8Num235z2"/>
    <w:rPr>
      <w:rFonts w:ascii="Wingdings" w:hAnsi="Wingdings"/>
    </w:rPr>
  </w:style>
  <w:style w:type="character" w:customStyle="1" w:styleId="WW8Num237z0">
    <w:name w:val="WW8Num237z0"/>
    <w:rPr>
      <w:rFonts w:ascii="Times New Roman" w:hAnsi="Times New Roman" w:cs="Times New Roman"/>
    </w:rPr>
  </w:style>
  <w:style w:type="character" w:customStyle="1" w:styleId="WW8Num237z1">
    <w:name w:val="WW8Num237z1"/>
    <w:rPr>
      <w:rFonts w:ascii="Courier New" w:hAnsi="Courier New"/>
    </w:rPr>
  </w:style>
  <w:style w:type="character" w:customStyle="1" w:styleId="WW8Num237z2">
    <w:name w:val="WW8Num237z2"/>
    <w:rPr>
      <w:rFonts w:ascii="Wingdings" w:hAnsi="Wingdings"/>
    </w:rPr>
  </w:style>
  <w:style w:type="character" w:customStyle="1" w:styleId="WW8Num237z3">
    <w:name w:val="WW8Num237z3"/>
    <w:rPr>
      <w:rFonts w:ascii="Symbol" w:hAnsi="Symbol"/>
    </w:rPr>
  </w:style>
  <w:style w:type="character" w:customStyle="1" w:styleId="WW8Num238z0">
    <w:name w:val="WW8Num238z0"/>
    <w:rPr>
      <w:rFonts w:ascii="Times New Roman" w:hAnsi="Times New Roman" w:cs="Times New Roman"/>
    </w:rPr>
  </w:style>
  <w:style w:type="character" w:customStyle="1" w:styleId="WW8Num238z1">
    <w:name w:val="WW8Num238z1"/>
    <w:rPr>
      <w:rFonts w:ascii="Courier New" w:hAnsi="Courier New"/>
    </w:rPr>
  </w:style>
  <w:style w:type="character" w:customStyle="1" w:styleId="WW8Num238z2">
    <w:name w:val="WW8Num238z2"/>
    <w:rPr>
      <w:rFonts w:ascii="Wingdings" w:hAnsi="Wingdings"/>
    </w:rPr>
  </w:style>
  <w:style w:type="character" w:customStyle="1" w:styleId="WW8Num238z3">
    <w:name w:val="WW8Num238z3"/>
    <w:rPr>
      <w:rFonts w:ascii="Symbol" w:hAnsi="Symbol"/>
    </w:rPr>
  </w:style>
  <w:style w:type="character" w:customStyle="1" w:styleId="WW8Num239z0">
    <w:name w:val="WW8Num239z0"/>
    <w:rPr>
      <w:rFonts w:ascii="Wingdings" w:hAnsi="Wingdings"/>
    </w:rPr>
  </w:style>
  <w:style w:type="character" w:customStyle="1" w:styleId="WW8Num239z1">
    <w:name w:val="WW8Num239z1"/>
    <w:rPr>
      <w:rFonts w:ascii="Courier New" w:hAnsi="Courier New"/>
    </w:rPr>
  </w:style>
  <w:style w:type="character" w:customStyle="1" w:styleId="WW8Num239z3">
    <w:name w:val="WW8Num239z3"/>
    <w:rPr>
      <w:rFonts w:ascii="Symbol" w:hAnsi="Symbol"/>
    </w:rPr>
  </w:style>
  <w:style w:type="character" w:customStyle="1" w:styleId="WW8Num240z0">
    <w:name w:val="WW8Num240z0"/>
    <w:rPr>
      <w:rFonts w:ascii="Wingdings" w:hAnsi="Wingdings"/>
    </w:rPr>
  </w:style>
  <w:style w:type="character" w:customStyle="1" w:styleId="WW8Num240z1">
    <w:name w:val="WW8Num240z1"/>
    <w:rPr>
      <w:rFonts w:ascii="Courier New" w:hAnsi="Courier New"/>
    </w:rPr>
  </w:style>
  <w:style w:type="character" w:customStyle="1" w:styleId="WW8Num240z3">
    <w:name w:val="WW8Num240z3"/>
    <w:rPr>
      <w:rFonts w:ascii="Symbol" w:hAnsi="Symbol"/>
    </w:rPr>
  </w:style>
  <w:style w:type="character" w:customStyle="1" w:styleId="WW8Num241z0">
    <w:name w:val="WW8Num241z0"/>
    <w:rPr>
      <w:rFonts w:ascii="Times New Roman" w:eastAsia="Times New Roman" w:hAnsi="Times New Roman" w:cs="Times New Roman"/>
    </w:rPr>
  </w:style>
  <w:style w:type="character" w:customStyle="1" w:styleId="WW8Num241z2">
    <w:name w:val="WW8Num241z2"/>
    <w:rPr>
      <w:rFonts w:ascii="Wingdings" w:hAnsi="Wingdings"/>
    </w:rPr>
  </w:style>
  <w:style w:type="character" w:customStyle="1" w:styleId="WW8Num241z3">
    <w:name w:val="WW8Num241z3"/>
    <w:rPr>
      <w:rFonts w:ascii="Symbol" w:hAnsi="Symbol"/>
    </w:rPr>
  </w:style>
  <w:style w:type="character" w:customStyle="1" w:styleId="WW8Num241z4">
    <w:name w:val="WW8Num241z4"/>
    <w:rPr>
      <w:rFonts w:ascii="Courier New" w:hAnsi="Courier New"/>
    </w:rPr>
  </w:style>
  <w:style w:type="character" w:customStyle="1" w:styleId="WW8Num242z0">
    <w:name w:val="WW8Num242z0"/>
    <w:rPr>
      <w:rFonts w:ascii="Symbol" w:hAnsi="Symbol"/>
    </w:rPr>
  </w:style>
  <w:style w:type="character" w:customStyle="1" w:styleId="WW8Num242z1">
    <w:name w:val="WW8Num242z1"/>
    <w:rPr>
      <w:rFonts w:ascii="Courier New" w:hAnsi="Courier New"/>
    </w:rPr>
  </w:style>
  <w:style w:type="character" w:customStyle="1" w:styleId="WW8Num242z2">
    <w:name w:val="WW8Num242z2"/>
    <w:rPr>
      <w:rFonts w:ascii="Wingdings" w:hAnsi="Wingdings"/>
    </w:rPr>
  </w:style>
  <w:style w:type="character" w:customStyle="1" w:styleId="WW8Num243z0">
    <w:name w:val="WW8Num243z0"/>
    <w:rPr>
      <w:rFonts w:ascii="Times New Roman" w:hAnsi="Times New Roman"/>
    </w:rPr>
  </w:style>
  <w:style w:type="character" w:customStyle="1" w:styleId="WW8Num244z0">
    <w:name w:val="WW8Num244z0"/>
    <w:rPr>
      <w:rFonts w:ascii="Symbol" w:hAnsi="Symbol"/>
    </w:rPr>
  </w:style>
  <w:style w:type="character" w:customStyle="1" w:styleId="WW8Num244z1">
    <w:name w:val="WW8Num244z1"/>
    <w:rPr>
      <w:rFonts w:ascii="Courier New" w:hAnsi="Courier New"/>
    </w:rPr>
  </w:style>
  <w:style w:type="character" w:customStyle="1" w:styleId="WW8Num244z2">
    <w:name w:val="WW8Num244z2"/>
    <w:rPr>
      <w:rFonts w:ascii="Wingdings" w:hAnsi="Wingdings"/>
    </w:rPr>
  </w:style>
  <w:style w:type="character" w:customStyle="1" w:styleId="WW8Num245z0">
    <w:name w:val="WW8Num245z0"/>
    <w:rPr>
      <w:rFonts w:ascii="Wingdings" w:hAnsi="Wingdings"/>
      <w:color w:val="008080"/>
    </w:rPr>
  </w:style>
  <w:style w:type="character" w:customStyle="1" w:styleId="WW8Num246z0">
    <w:name w:val="WW8Num246z0"/>
    <w:rPr>
      <w:rFonts w:ascii="Symbol" w:hAnsi="Symbol"/>
    </w:rPr>
  </w:style>
  <w:style w:type="character" w:customStyle="1" w:styleId="WW8Num247z0">
    <w:name w:val="WW8Num247z0"/>
    <w:rPr>
      <w:rFonts w:ascii="Times New Roman" w:hAnsi="Times New Roman"/>
    </w:rPr>
  </w:style>
  <w:style w:type="character" w:customStyle="1" w:styleId="WW8Num248z1">
    <w:name w:val="WW8Num248z1"/>
    <w:rPr>
      <w:rFonts w:ascii="Courier New" w:hAnsi="Courier New"/>
    </w:rPr>
  </w:style>
  <w:style w:type="character" w:customStyle="1" w:styleId="WW8Num248z2">
    <w:name w:val="WW8Num248z2"/>
    <w:rPr>
      <w:rFonts w:ascii="Wingdings" w:hAnsi="Wingdings"/>
    </w:rPr>
  </w:style>
  <w:style w:type="character" w:customStyle="1" w:styleId="WW8Num248z3">
    <w:name w:val="WW8Num248z3"/>
    <w:rPr>
      <w:rFonts w:ascii="Symbol" w:hAnsi="Symbol"/>
    </w:rPr>
  </w:style>
  <w:style w:type="character" w:customStyle="1" w:styleId="WW8Num249z0">
    <w:name w:val="WW8Num249z0"/>
    <w:rPr>
      <w:rFonts w:ascii="Symbol" w:hAnsi="Symbol"/>
    </w:rPr>
  </w:style>
  <w:style w:type="character" w:customStyle="1" w:styleId="WW8Num249z1">
    <w:name w:val="WW8Num249z1"/>
    <w:rPr>
      <w:rFonts w:ascii="Courier New" w:hAnsi="Courier New"/>
    </w:rPr>
  </w:style>
  <w:style w:type="character" w:customStyle="1" w:styleId="WW8Num249z2">
    <w:name w:val="WW8Num249z2"/>
    <w:rPr>
      <w:rFonts w:ascii="Wingdings" w:hAnsi="Wingdings"/>
    </w:rPr>
  </w:style>
  <w:style w:type="character" w:customStyle="1" w:styleId="WW8NumSt58z0">
    <w:name w:val="WW8NumSt58z0"/>
    <w:rPr>
      <w:rFonts w:ascii="Wingdings" w:hAnsi="Wingdings"/>
      <w:sz w:val="18"/>
    </w:rPr>
  </w:style>
  <w:style w:type="character" w:customStyle="1" w:styleId="Policepardfaut1">
    <w:name w:val="Police par défaut1"/>
  </w:style>
  <w:style w:type="character" w:styleId="Numrodepage">
    <w:name w:val="page number"/>
    <w:basedOn w:val="Policepardfaut1"/>
  </w:style>
  <w:style w:type="character" w:styleId="lev">
    <w:name w:val="Strong"/>
    <w:uiPriority w:val="22"/>
    <w:qFormat/>
    <w:rPr>
      <w:b/>
      <w:bCs/>
    </w:rPr>
  </w:style>
  <w:style w:type="character" w:customStyle="1" w:styleId="Caractresdenotedebasdepage">
    <w:name w:val="Caractères de note de bas de page"/>
    <w:rPr>
      <w:vertAlign w:val="superscript"/>
    </w:rPr>
  </w:style>
  <w:style w:type="character" w:styleId="Lienhypertexte">
    <w:name w:val="Hyperlink"/>
    <w:uiPriority w:val="99"/>
    <w:rPr>
      <w:color w:val="0000FF"/>
      <w:u w:val="single"/>
    </w:rPr>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2">
    <w:name w:val="Titre2"/>
    <w:basedOn w:val="Normal"/>
    <w:next w:val="Sous-titre"/>
    <w:pPr>
      <w:jc w:val="center"/>
    </w:pPr>
    <w:rPr>
      <w:b/>
      <w:bCs/>
      <w:sz w:val="32"/>
    </w:rPr>
  </w:style>
  <w:style w:type="paragraph" w:styleId="Corpsdetexte">
    <w:name w:val="Body Text"/>
    <w:basedOn w:val="Normal"/>
    <w:link w:val="CorpsdetexteCar"/>
    <w:pPr>
      <w:jc w:val="both"/>
    </w:pPr>
  </w:style>
  <w:style w:type="paragraph" w:styleId="Liste">
    <w:name w:val="List"/>
    <w:basedOn w:val="Corpsdetexte"/>
    <w:rPr>
      <w:rFonts w:ascii="Liberation Sans" w:hAnsi="Liberation Sans" w:cs="Tahoma"/>
    </w:rPr>
  </w:style>
  <w:style w:type="paragraph" w:styleId="Lgende">
    <w:name w:val="caption"/>
    <w:basedOn w:val="Normal"/>
    <w:qFormat/>
    <w:pPr>
      <w:suppressLineNumbers/>
      <w:spacing w:before="120" w:after="120"/>
    </w:pPr>
    <w:rPr>
      <w:rFonts w:ascii="Liberation Sans" w:hAnsi="Liberation Sans" w:cs="Tahoma"/>
      <w:i/>
      <w:iCs/>
      <w:sz w:val="24"/>
      <w:szCs w:val="24"/>
    </w:rPr>
  </w:style>
  <w:style w:type="paragraph" w:customStyle="1" w:styleId="Index">
    <w:name w:val="Index"/>
    <w:basedOn w:val="Normal"/>
    <w:pPr>
      <w:suppressLineNumbers/>
    </w:pPr>
    <w:rPr>
      <w:rFonts w:ascii="Liberation Sans" w:hAnsi="Liberation Sans" w:cs="Tahoma"/>
    </w:rPr>
  </w:style>
  <w:style w:type="paragraph" w:styleId="Titre">
    <w:name w:val="Title"/>
    <w:basedOn w:val="Normal"/>
    <w:next w:val="Corpsdetexte"/>
    <w:qFormat/>
    <w:pPr>
      <w:keepNext/>
      <w:spacing w:before="240" w:after="120"/>
    </w:pPr>
    <w:rPr>
      <w:rFonts w:ascii="Liberation Sans" w:eastAsia="MS Mincho" w:hAnsi="Liberation Sans" w:cs="Tahoma"/>
      <w:sz w:val="28"/>
      <w:szCs w:val="28"/>
    </w:rPr>
  </w:style>
  <w:style w:type="paragraph" w:styleId="Sous-titre">
    <w:name w:val="Subtitle"/>
    <w:basedOn w:val="Titre10"/>
    <w:next w:val="Corpsdetexte"/>
    <w:qFormat/>
    <w:pPr>
      <w:jc w:val="center"/>
    </w:pPr>
    <w:rPr>
      <w:i/>
      <w:iCs/>
    </w:rPr>
  </w:style>
  <w:style w:type="paragraph" w:customStyle="1" w:styleId="Titre10">
    <w:name w:val="Titre1"/>
    <w:basedOn w:val="Normal"/>
    <w:next w:val="Corpsdetexte"/>
    <w:pPr>
      <w:keepNext/>
      <w:spacing w:before="240" w:after="120"/>
    </w:pPr>
    <w:rPr>
      <w:rFonts w:ascii="Liberation Sans" w:eastAsia="MS Mincho" w:hAnsi="Liberation Sans" w:cs="Tahoma"/>
      <w:sz w:val="28"/>
      <w:szCs w:val="28"/>
    </w:rPr>
  </w:style>
  <w:style w:type="paragraph" w:customStyle="1" w:styleId="Lgende1">
    <w:name w:val="Légende1"/>
    <w:basedOn w:val="Normal"/>
    <w:pPr>
      <w:suppressLineNumbers/>
      <w:spacing w:before="120" w:after="120"/>
    </w:pPr>
    <w:rPr>
      <w:rFonts w:ascii="Liberation Sans" w:hAnsi="Liberation Sans" w:cs="Tahoma"/>
      <w:i/>
      <w:iCs/>
      <w:sz w:val="24"/>
      <w:szCs w:val="24"/>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Courantpuce">
    <w:name w:val="Courant puce"/>
    <w:basedOn w:val="Normal"/>
    <w:pPr>
      <w:numPr>
        <w:numId w:val="6"/>
      </w:numPr>
      <w:spacing w:before="120"/>
      <w:jc w:val="both"/>
    </w:pPr>
    <w:rPr>
      <w:rFonts w:cs="Times New Roman"/>
      <w:sz w:val="20"/>
    </w:rPr>
  </w:style>
  <w:style w:type="paragraph" w:customStyle="1" w:styleId="actionattendue">
    <w:name w:val="action attendue"/>
    <w:basedOn w:val="Normal"/>
    <w:pPr>
      <w:numPr>
        <w:numId w:val="8"/>
      </w:numPr>
      <w:jc w:val="both"/>
    </w:pPr>
    <w:rPr>
      <w:rFonts w:cs="Times New Roman"/>
      <w:sz w:val="20"/>
      <w:szCs w:val="24"/>
    </w:rPr>
  </w:style>
  <w:style w:type="paragraph" w:customStyle="1" w:styleId="normalformulaire">
    <w:name w:val="normal formulaire"/>
    <w:basedOn w:val="Normal"/>
    <w:pPr>
      <w:jc w:val="both"/>
    </w:pPr>
    <w:rPr>
      <w:rFonts w:ascii="Tahoma" w:hAnsi="Tahoma" w:cs="Times New Roman"/>
      <w:sz w:val="16"/>
      <w:szCs w:val="24"/>
    </w:rPr>
  </w:style>
  <w:style w:type="paragraph" w:customStyle="1" w:styleId="Listepuces1">
    <w:name w:val="Liste à puces1"/>
    <w:basedOn w:val="Normal"/>
    <w:pPr>
      <w:numPr>
        <w:numId w:val="3"/>
      </w:numPr>
      <w:jc w:val="both"/>
    </w:pPr>
    <w:rPr>
      <w:rFonts w:cs="Times New Roman"/>
      <w:sz w:val="20"/>
    </w:rPr>
  </w:style>
  <w:style w:type="paragraph" w:customStyle="1" w:styleId="Style2">
    <w:name w:val="Style2"/>
    <w:basedOn w:val="Normal"/>
    <w:next w:val="Normal"/>
    <w:pPr>
      <w:numPr>
        <w:numId w:val="7"/>
      </w:numPr>
      <w:jc w:val="both"/>
    </w:pPr>
    <w:rPr>
      <w:rFonts w:cs="Times New Roman"/>
      <w:b/>
      <w:bCs/>
      <w:szCs w:val="24"/>
    </w:rPr>
  </w:style>
  <w:style w:type="paragraph" w:customStyle="1" w:styleId="Style1">
    <w:name w:val="Style1"/>
    <w:basedOn w:val="Normal"/>
    <w:next w:val="Normal"/>
    <w:pPr>
      <w:numPr>
        <w:numId w:val="5"/>
      </w:numPr>
    </w:pPr>
    <w:rPr>
      <w:rFonts w:cs="Times New Roman"/>
      <w:b/>
      <w:smallCaps/>
      <w:sz w:val="24"/>
      <w:szCs w:val="24"/>
    </w:rPr>
  </w:style>
  <w:style w:type="paragraph" w:customStyle="1" w:styleId="puce-niv1">
    <w:name w:val="puce-niv1"/>
    <w:basedOn w:val="Normal"/>
    <w:pPr>
      <w:numPr>
        <w:numId w:val="9"/>
      </w:numPr>
      <w:spacing w:before="60" w:after="60"/>
      <w:ind w:left="680" w:firstLine="0"/>
      <w:jc w:val="both"/>
    </w:pPr>
    <w:rPr>
      <w:rFonts w:cs="Times New Roman"/>
      <w:bCs/>
      <w:sz w:val="20"/>
      <w:szCs w:val="24"/>
    </w:rPr>
  </w:style>
  <w:style w:type="paragraph" w:customStyle="1" w:styleId="Corpsdetexte21">
    <w:name w:val="Corps de texte 21"/>
    <w:basedOn w:val="Normal"/>
    <w:pPr>
      <w:jc w:val="both"/>
    </w:pPr>
    <w:rPr>
      <w:rFonts w:ascii="Tahoma" w:hAnsi="Tahoma" w:cs="Times New Roman"/>
      <w:b/>
      <w:color w:val="008080"/>
      <w:sz w:val="20"/>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rPr>
      <w:rFonts w:ascii="Tahoma" w:hAnsi="Tahoma" w:cs="Tahoma"/>
      <w:sz w:val="16"/>
      <w:szCs w:val="16"/>
    </w:rPr>
  </w:style>
  <w:style w:type="paragraph" w:styleId="Notedebasdepage">
    <w:name w:val="footnote text"/>
    <w:basedOn w:val="Normal"/>
    <w:pPr>
      <w:suppressAutoHyphens w:val="0"/>
    </w:pPr>
    <w:rPr>
      <w:rFonts w:ascii="Times New Roman" w:hAnsi="Times New Roman" w:cs="Times New Roman"/>
      <w:sz w:val="20"/>
    </w:rPr>
  </w:style>
  <w:style w:type="paragraph" w:customStyle="1" w:styleId="Listenumros1">
    <w:name w:val="Liste à numéros1"/>
    <w:basedOn w:val="Normal"/>
    <w:pPr>
      <w:numPr>
        <w:numId w:val="2"/>
      </w:numPr>
      <w:suppressAutoHyphens w:val="0"/>
    </w:pPr>
    <w:rPr>
      <w:rFonts w:ascii="Verdana" w:hAnsi="Verdana" w:cs="Times New Roman"/>
      <w:sz w:val="20"/>
    </w:rPr>
  </w:style>
  <w:style w:type="paragraph" w:styleId="NormalWeb">
    <w:name w:val="Normal (Web)"/>
    <w:basedOn w:val="Normal"/>
    <w:uiPriority w:val="99"/>
    <w:pPr>
      <w:suppressAutoHyphens w:val="0"/>
      <w:spacing w:before="100" w:after="119"/>
    </w:pPr>
    <w:rPr>
      <w:rFonts w:ascii="Times New Roman" w:hAnsi="Times New Roman" w:cs="Times New Roman"/>
      <w:sz w:val="24"/>
      <w:szCs w:val="24"/>
    </w:rPr>
  </w:style>
  <w:style w:type="paragraph" w:customStyle="1" w:styleId="Normal1">
    <w:name w:val="Normal1"/>
    <w:pPr>
      <w:suppressAutoHyphens/>
      <w:autoSpaceDE w:val="0"/>
    </w:pPr>
    <w:rPr>
      <w:rFonts w:ascii="Tahoma" w:eastAsia="Arial" w:hAnsi="Tahoma" w:cs="Tahoma"/>
      <w:color w:val="000000"/>
      <w:sz w:val="24"/>
      <w:szCs w:val="24"/>
    </w:rPr>
  </w:style>
  <w:style w:type="paragraph" w:styleId="Paragraphedeliste">
    <w:name w:val="List Paragraph"/>
    <w:basedOn w:val="Normal"/>
    <w:uiPriority w:val="34"/>
    <w:qFormat/>
    <w:pPr>
      <w:ind w:left="708"/>
    </w:pPr>
  </w:style>
  <w:style w:type="table" w:styleId="Grilledutableau">
    <w:name w:val="Table Grid"/>
    <w:basedOn w:val="TableauNormal"/>
    <w:uiPriority w:val="59"/>
    <w:rsid w:val="0079475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ducadre">
    <w:name w:val="Contenu du cadre"/>
    <w:basedOn w:val="Corpsdetexte"/>
    <w:rsid w:val="00C676F8"/>
    <w:rPr>
      <w:lang w:eastAsia="ar-SA"/>
    </w:rPr>
  </w:style>
  <w:style w:type="paragraph" w:styleId="PrformatHTML">
    <w:name w:val="HTML Preformatted"/>
    <w:basedOn w:val="Normal"/>
    <w:rsid w:val="00C67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rPr>
  </w:style>
  <w:style w:type="character" w:styleId="Appelnotedebasdep">
    <w:name w:val="footnote reference"/>
    <w:semiHidden/>
    <w:rsid w:val="00C676F8"/>
    <w:rPr>
      <w:vertAlign w:val="superscript"/>
    </w:rPr>
  </w:style>
  <w:style w:type="character" w:customStyle="1" w:styleId="CorpsdetexteCar">
    <w:name w:val="Corps de texte Car"/>
    <w:link w:val="Corpsdetexte"/>
    <w:rsid w:val="001E1266"/>
    <w:rPr>
      <w:rFonts w:ascii="Arial" w:hAnsi="Arial" w:cs="Arial"/>
      <w:sz w:val="22"/>
    </w:rPr>
  </w:style>
  <w:style w:type="paragraph" w:styleId="Retraitcorpsdetexte2">
    <w:name w:val="Body Text Indent 2"/>
    <w:basedOn w:val="Normal"/>
    <w:link w:val="Retraitcorpsdetexte2Car"/>
    <w:rsid w:val="00A73029"/>
    <w:pPr>
      <w:spacing w:after="120" w:line="480" w:lineRule="auto"/>
      <w:ind w:left="283"/>
    </w:pPr>
  </w:style>
  <w:style w:type="character" w:customStyle="1" w:styleId="Retraitcorpsdetexte2Car">
    <w:name w:val="Retrait corps de texte 2 Car"/>
    <w:link w:val="Retraitcorpsdetexte2"/>
    <w:rsid w:val="00A73029"/>
    <w:rPr>
      <w:rFonts w:ascii="Arial" w:hAnsi="Arial" w:cs="Arial"/>
      <w:sz w:val="22"/>
    </w:rPr>
  </w:style>
  <w:style w:type="character" w:styleId="Marquedecommentaire">
    <w:name w:val="annotation reference"/>
    <w:rsid w:val="00AD4DC3"/>
    <w:rPr>
      <w:sz w:val="16"/>
      <w:szCs w:val="16"/>
    </w:rPr>
  </w:style>
  <w:style w:type="paragraph" w:styleId="Commentaire">
    <w:name w:val="annotation text"/>
    <w:basedOn w:val="Normal"/>
    <w:link w:val="CommentaireCar"/>
    <w:rsid w:val="00AD4DC3"/>
    <w:rPr>
      <w:sz w:val="20"/>
    </w:rPr>
  </w:style>
  <w:style w:type="character" w:customStyle="1" w:styleId="CommentaireCar">
    <w:name w:val="Commentaire Car"/>
    <w:link w:val="Commentaire"/>
    <w:rsid w:val="00AD4DC3"/>
    <w:rPr>
      <w:rFonts w:ascii="Arial" w:hAnsi="Arial" w:cs="Arial"/>
    </w:rPr>
  </w:style>
  <w:style w:type="paragraph" w:styleId="Objetducommentaire">
    <w:name w:val="annotation subject"/>
    <w:basedOn w:val="Commentaire"/>
    <w:next w:val="Commentaire"/>
    <w:link w:val="ObjetducommentaireCar"/>
    <w:rsid w:val="00AD4DC3"/>
    <w:rPr>
      <w:b/>
      <w:bCs/>
    </w:rPr>
  </w:style>
  <w:style w:type="character" w:customStyle="1" w:styleId="ObjetducommentaireCar">
    <w:name w:val="Objet du commentaire Car"/>
    <w:link w:val="Objetducommentaire"/>
    <w:rsid w:val="00AD4DC3"/>
    <w:rPr>
      <w:rFonts w:ascii="Arial" w:hAnsi="Arial" w:cs="Arial"/>
      <w:b/>
      <w:bCs/>
    </w:rPr>
  </w:style>
  <w:style w:type="character" w:customStyle="1" w:styleId="PieddepageCar">
    <w:name w:val="Pied de page Car"/>
    <w:link w:val="Pieddepage"/>
    <w:uiPriority w:val="99"/>
    <w:rsid w:val="00B7001D"/>
    <w:rPr>
      <w:rFonts w:ascii="Arial" w:hAnsi="Arial" w:cs="Arial"/>
      <w:sz w:val="22"/>
    </w:rPr>
  </w:style>
  <w:style w:type="character" w:customStyle="1" w:styleId="Titre1Car">
    <w:name w:val="Titre 1 Car"/>
    <w:link w:val="Titre1"/>
    <w:rsid w:val="007A1B9B"/>
    <w:rPr>
      <w:rFonts w:ascii="Tahoma" w:hAnsi="Tahoma"/>
      <w:b/>
      <w:color w:val="FFFFFF"/>
      <w:sz w:val="28"/>
      <w:szCs w:val="28"/>
      <w:shd w:val="clear" w:color="auto" w:fill="365F91"/>
    </w:rPr>
  </w:style>
  <w:style w:type="paragraph" w:styleId="TM1">
    <w:name w:val="toc 1"/>
    <w:basedOn w:val="Normal"/>
    <w:next w:val="Normal"/>
    <w:autoRedefine/>
    <w:uiPriority w:val="39"/>
    <w:rsid w:val="00C73A4A"/>
    <w:pPr>
      <w:tabs>
        <w:tab w:val="right" w:leader="dot" w:pos="9995"/>
      </w:tabs>
    </w:pPr>
  </w:style>
  <w:style w:type="paragraph" w:customStyle="1" w:styleId="western">
    <w:name w:val="western"/>
    <w:basedOn w:val="Normal"/>
    <w:rsid w:val="00016860"/>
    <w:pPr>
      <w:suppressAutoHyphens w:val="0"/>
      <w:spacing w:before="100" w:beforeAutospacing="1" w:after="119"/>
    </w:pPr>
    <w:rPr>
      <w:rFonts w:ascii="Times New Roman" w:hAnsi="Times New Roman" w:cs="Times New Roman"/>
      <w:color w:val="000000"/>
      <w:sz w:val="20"/>
    </w:rPr>
  </w:style>
  <w:style w:type="paragraph" w:customStyle="1" w:styleId="western1">
    <w:name w:val="western1"/>
    <w:basedOn w:val="Normal"/>
    <w:rsid w:val="00016860"/>
    <w:pPr>
      <w:suppressAutoHyphens w:val="0"/>
      <w:spacing w:before="100" w:beforeAutospacing="1"/>
    </w:pPr>
    <w:rPr>
      <w:rFonts w:ascii="Times New Roman" w:hAnsi="Times New Roman" w:cs="Times New Roman"/>
      <w:color w:val="000000"/>
      <w:sz w:val="20"/>
    </w:rPr>
  </w:style>
  <w:style w:type="paragraph" w:customStyle="1" w:styleId="Default">
    <w:name w:val="Default"/>
    <w:rsid w:val="004960B9"/>
    <w:pPr>
      <w:autoSpaceDE w:val="0"/>
      <w:autoSpaceDN w:val="0"/>
      <w:adjustRightInd w:val="0"/>
    </w:pPr>
    <w:rPr>
      <w:rFonts w:ascii="Arial" w:eastAsia="Calibri" w:hAnsi="Arial" w:cs="Arial"/>
      <w:color w:val="000000"/>
      <w:sz w:val="24"/>
      <w:szCs w:val="24"/>
      <w:lang w:eastAsia="en-US"/>
    </w:rPr>
  </w:style>
  <w:style w:type="paragraph" w:customStyle="1" w:styleId="Sommairenotice">
    <w:name w:val="Sommaire notice"/>
    <w:basedOn w:val="TM1"/>
    <w:qFormat/>
    <w:rsid w:val="00E0238A"/>
    <w:rPr>
      <w:rFonts w:ascii="Tahoma" w:hAnsi="Tahoma" w:cs="Times New Roman"/>
      <w:b/>
      <w:noProof/>
      <w:color w:val="008080"/>
      <w:sz w:val="16"/>
      <w:szCs w:val="16"/>
    </w:rPr>
  </w:style>
  <w:style w:type="paragraph" w:customStyle="1" w:styleId="Titredepartiedeformulaire">
    <w:name w:val="Titre de partie de formulaire"/>
    <w:basedOn w:val="Normal"/>
    <w:link w:val="TitredepartiedeformulaireCar"/>
    <w:qFormat/>
    <w:rsid w:val="000B5E35"/>
    <w:pPr>
      <w:keepNext/>
      <w:shd w:val="clear" w:color="auto" w:fill="006666"/>
      <w:suppressAutoHyphens w:val="0"/>
      <w:jc w:val="center"/>
      <w:outlineLvl w:val="6"/>
    </w:pPr>
    <w:rPr>
      <w:rFonts w:ascii="Tahoma" w:hAnsi="Tahoma" w:cs="Times New Roman"/>
      <w:b/>
      <w:caps/>
      <w:color w:val="FFFFFF"/>
      <w:sz w:val="20"/>
      <w:szCs w:val="24"/>
      <w:lang w:val="x-none" w:eastAsia="x-none"/>
    </w:rPr>
  </w:style>
  <w:style w:type="character" w:customStyle="1" w:styleId="TitredepartiedeformulaireCar">
    <w:name w:val="Titre de partie de formulaire Car"/>
    <w:link w:val="Titredepartiedeformulaire"/>
    <w:rsid w:val="000B5E35"/>
    <w:rPr>
      <w:rFonts w:ascii="Tahoma" w:hAnsi="Tahoma"/>
      <w:b/>
      <w:caps/>
      <w:color w:val="FFFFFF"/>
      <w:szCs w:val="24"/>
      <w:shd w:val="clear" w:color="auto" w:fill="006666"/>
      <w:lang w:val="x-none" w:eastAsia="x-none"/>
    </w:rPr>
  </w:style>
  <w:style w:type="character" w:styleId="Textedelespacerserv">
    <w:name w:val="Placeholder Text"/>
    <w:basedOn w:val="Policepardfaut"/>
    <w:uiPriority w:val="99"/>
    <w:semiHidden/>
    <w:rsid w:val="004160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2306">
      <w:bodyDiv w:val="1"/>
      <w:marLeft w:val="0"/>
      <w:marRight w:val="0"/>
      <w:marTop w:val="0"/>
      <w:marBottom w:val="0"/>
      <w:divBdr>
        <w:top w:val="none" w:sz="0" w:space="0" w:color="auto"/>
        <w:left w:val="none" w:sz="0" w:space="0" w:color="auto"/>
        <w:bottom w:val="none" w:sz="0" w:space="0" w:color="auto"/>
        <w:right w:val="none" w:sz="0" w:space="0" w:color="auto"/>
      </w:divBdr>
    </w:div>
    <w:div w:id="8607379">
      <w:bodyDiv w:val="1"/>
      <w:marLeft w:val="0"/>
      <w:marRight w:val="0"/>
      <w:marTop w:val="0"/>
      <w:marBottom w:val="0"/>
      <w:divBdr>
        <w:top w:val="none" w:sz="0" w:space="0" w:color="auto"/>
        <w:left w:val="none" w:sz="0" w:space="0" w:color="auto"/>
        <w:bottom w:val="none" w:sz="0" w:space="0" w:color="auto"/>
        <w:right w:val="none" w:sz="0" w:space="0" w:color="auto"/>
      </w:divBdr>
    </w:div>
    <w:div w:id="145702904">
      <w:bodyDiv w:val="1"/>
      <w:marLeft w:val="0"/>
      <w:marRight w:val="0"/>
      <w:marTop w:val="0"/>
      <w:marBottom w:val="0"/>
      <w:divBdr>
        <w:top w:val="none" w:sz="0" w:space="0" w:color="auto"/>
        <w:left w:val="none" w:sz="0" w:space="0" w:color="auto"/>
        <w:bottom w:val="none" w:sz="0" w:space="0" w:color="auto"/>
        <w:right w:val="none" w:sz="0" w:space="0" w:color="auto"/>
      </w:divBdr>
    </w:div>
    <w:div w:id="211814804">
      <w:bodyDiv w:val="1"/>
      <w:marLeft w:val="0"/>
      <w:marRight w:val="0"/>
      <w:marTop w:val="0"/>
      <w:marBottom w:val="0"/>
      <w:divBdr>
        <w:top w:val="none" w:sz="0" w:space="0" w:color="auto"/>
        <w:left w:val="none" w:sz="0" w:space="0" w:color="auto"/>
        <w:bottom w:val="none" w:sz="0" w:space="0" w:color="auto"/>
        <w:right w:val="none" w:sz="0" w:space="0" w:color="auto"/>
      </w:divBdr>
    </w:div>
    <w:div w:id="590509174">
      <w:bodyDiv w:val="1"/>
      <w:marLeft w:val="0"/>
      <w:marRight w:val="0"/>
      <w:marTop w:val="0"/>
      <w:marBottom w:val="0"/>
      <w:divBdr>
        <w:top w:val="none" w:sz="0" w:space="0" w:color="auto"/>
        <w:left w:val="none" w:sz="0" w:space="0" w:color="auto"/>
        <w:bottom w:val="none" w:sz="0" w:space="0" w:color="auto"/>
        <w:right w:val="none" w:sz="0" w:space="0" w:color="auto"/>
      </w:divBdr>
    </w:div>
    <w:div w:id="654914211">
      <w:bodyDiv w:val="1"/>
      <w:marLeft w:val="0"/>
      <w:marRight w:val="0"/>
      <w:marTop w:val="0"/>
      <w:marBottom w:val="0"/>
      <w:divBdr>
        <w:top w:val="none" w:sz="0" w:space="0" w:color="auto"/>
        <w:left w:val="none" w:sz="0" w:space="0" w:color="auto"/>
        <w:bottom w:val="none" w:sz="0" w:space="0" w:color="auto"/>
        <w:right w:val="none" w:sz="0" w:space="0" w:color="auto"/>
      </w:divBdr>
    </w:div>
    <w:div w:id="693653570">
      <w:bodyDiv w:val="1"/>
      <w:marLeft w:val="0"/>
      <w:marRight w:val="0"/>
      <w:marTop w:val="0"/>
      <w:marBottom w:val="0"/>
      <w:divBdr>
        <w:top w:val="none" w:sz="0" w:space="0" w:color="auto"/>
        <w:left w:val="none" w:sz="0" w:space="0" w:color="auto"/>
        <w:bottom w:val="none" w:sz="0" w:space="0" w:color="auto"/>
        <w:right w:val="none" w:sz="0" w:space="0" w:color="auto"/>
      </w:divBdr>
    </w:div>
    <w:div w:id="712265649">
      <w:bodyDiv w:val="1"/>
      <w:marLeft w:val="0"/>
      <w:marRight w:val="0"/>
      <w:marTop w:val="0"/>
      <w:marBottom w:val="0"/>
      <w:divBdr>
        <w:top w:val="none" w:sz="0" w:space="0" w:color="auto"/>
        <w:left w:val="none" w:sz="0" w:space="0" w:color="auto"/>
        <w:bottom w:val="none" w:sz="0" w:space="0" w:color="auto"/>
        <w:right w:val="none" w:sz="0" w:space="0" w:color="auto"/>
      </w:divBdr>
    </w:div>
    <w:div w:id="779301841">
      <w:bodyDiv w:val="1"/>
      <w:marLeft w:val="0"/>
      <w:marRight w:val="0"/>
      <w:marTop w:val="0"/>
      <w:marBottom w:val="0"/>
      <w:divBdr>
        <w:top w:val="none" w:sz="0" w:space="0" w:color="auto"/>
        <w:left w:val="none" w:sz="0" w:space="0" w:color="auto"/>
        <w:bottom w:val="none" w:sz="0" w:space="0" w:color="auto"/>
        <w:right w:val="none" w:sz="0" w:space="0" w:color="auto"/>
      </w:divBdr>
    </w:div>
    <w:div w:id="892929900">
      <w:bodyDiv w:val="1"/>
      <w:marLeft w:val="0"/>
      <w:marRight w:val="0"/>
      <w:marTop w:val="0"/>
      <w:marBottom w:val="0"/>
      <w:divBdr>
        <w:top w:val="none" w:sz="0" w:space="0" w:color="auto"/>
        <w:left w:val="none" w:sz="0" w:space="0" w:color="auto"/>
        <w:bottom w:val="none" w:sz="0" w:space="0" w:color="auto"/>
        <w:right w:val="none" w:sz="0" w:space="0" w:color="auto"/>
      </w:divBdr>
    </w:div>
    <w:div w:id="1036000745">
      <w:bodyDiv w:val="1"/>
      <w:marLeft w:val="0"/>
      <w:marRight w:val="0"/>
      <w:marTop w:val="0"/>
      <w:marBottom w:val="0"/>
      <w:divBdr>
        <w:top w:val="none" w:sz="0" w:space="0" w:color="auto"/>
        <w:left w:val="none" w:sz="0" w:space="0" w:color="auto"/>
        <w:bottom w:val="none" w:sz="0" w:space="0" w:color="auto"/>
        <w:right w:val="none" w:sz="0" w:space="0" w:color="auto"/>
      </w:divBdr>
    </w:div>
    <w:div w:id="1400903317">
      <w:bodyDiv w:val="1"/>
      <w:marLeft w:val="0"/>
      <w:marRight w:val="0"/>
      <w:marTop w:val="0"/>
      <w:marBottom w:val="0"/>
      <w:divBdr>
        <w:top w:val="none" w:sz="0" w:space="0" w:color="auto"/>
        <w:left w:val="none" w:sz="0" w:space="0" w:color="auto"/>
        <w:bottom w:val="none" w:sz="0" w:space="0" w:color="auto"/>
        <w:right w:val="none" w:sz="0" w:space="0" w:color="auto"/>
      </w:divBdr>
    </w:div>
    <w:div w:id="1530216922">
      <w:bodyDiv w:val="1"/>
      <w:marLeft w:val="0"/>
      <w:marRight w:val="0"/>
      <w:marTop w:val="0"/>
      <w:marBottom w:val="0"/>
      <w:divBdr>
        <w:top w:val="none" w:sz="0" w:space="0" w:color="auto"/>
        <w:left w:val="none" w:sz="0" w:space="0" w:color="auto"/>
        <w:bottom w:val="none" w:sz="0" w:space="0" w:color="auto"/>
        <w:right w:val="none" w:sz="0" w:space="0" w:color="auto"/>
      </w:divBdr>
    </w:div>
    <w:div w:id="1565334121">
      <w:bodyDiv w:val="1"/>
      <w:marLeft w:val="0"/>
      <w:marRight w:val="0"/>
      <w:marTop w:val="0"/>
      <w:marBottom w:val="0"/>
      <w:divBdr>
        <w:top w:val="none" w:sz="0" w:space="0" w:color="auto"/>
        <w:left w:val="none" w:sz="0" w:space="0" w:color="auto"/>
        <w:bottom w:val="none" w:sz="0" w:space="0" w:color="auto"/>
        <w:right w:val="none" w:sz="0" w:space="0" w:color="auto"/>
      </w:divBdr>
    </w:div>
    <w:div w:id="1583250126">
      <w:bodyDiv w:val="1"/>
      <w:marLeft w:val="0"/>
      <w:marRight w:val="0"/>
      <w:marTop w:val="0"/>
      <w:marBottom w:val="0"/>
      <w:divBdr>
        <w:top w:val="none" w:sz="0" w:space="0" w:color="auto"/>
        <w:left w:val="none" w:sz="0" w:space="0" w:color="auto"/>
        <w:bottom w:val="none" w:sz="0" w:space="0" w:color="auto"/>
        <w:right w:val="none" w:sz="0" w:space="0" w:color="auto"/>
      </w:divBdr>
    </w:div>
    <w:div w:id="1818647432">
      <w:bodyDiv w:val="1"/>
      <w:marLeft w:val="0"/>
      <w:marRight w:val="0"/>
      <w:marTop w:val="0"/>
      <w:marBottom w:val="0"/>
      <w:divBdr>
        <w:top w:val="none" w:sz="0" w:space="0" w:color="auto"/>
        <w:left w:val="none" w:sz="0" w:space="0" w:color="auto"/>
        <w:bottom w:val="none" w:sz="0" w:space="0" w:color="auto"/>
        <w:right w:val="none" w:sz="0" w:space="0" w:color="auto"/>
      </w:divBdr>
    </w:div>
    <w:div w:id="184558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legifrance.gouv.fr/affichTexte.do?cidTexte=JORFTEXT000032295952&amp;categorieLien=id"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nsee.fr/fr/"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legifrance.gouv.fr/affichTexte.do?cidTexte=JORFTEXT00003092037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vis-situation-sirene.insee.fr/" TargetMode="External"/><Relationship Id="rId20" Type="http://schemas.openxmlformats.org/officeDocument/2006/relationships/hyperlink" Target="http://eur-lex.europa.eu/legal-content/FR/TXT/?uri=celex%3A32014L0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mailto:pays.bresse.bourguignonne@orange.fr" TargetMode="Externa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economie.gouv.fr/daj/commande-publiqu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ays.bresse.bourguignonne@orange.fr"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3BDAC-8A0A-45A9-9BE4-5E41955E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13911</Words>
  <Characters>76512</Characters>
  <Application>Microsoft Office Word</Application>
  <DocSecurity>0</DocSecurity>
  <Lines>637</Lines>
  <Paragraphs>180</Paragraphs>
  <ScaleCrop>false</ScaleCrop>
  <HeadingPairs>
    <vt:vector size="2" baseType="variant">
      <vt:variant>
        <vt:lpstr>Titre</vt:lpstr>
      </vt:variant>
      <vt:variant>
        <vt:i4>1</vt:i4>
      </vt:variant>
    </vt:vector>
  </HeadingPairs>
  <TitlesOfParts>
    <vt:vector size="1" baseType="lpstr">
      <vt:lpstr>NOTICE [NATIONALE] D’INFORMATION</vt:lpstr>
    </vt:vector>
  </TitlesOfParts>
  <Company>DRAAF Bourgogne</Company>
  <LinksUpToDate>false</LinksUpToDate>
  <CharactersWithSpaces>90243</CharactersWithSpaces>
  <SharedDoc>false</SharedDoc>
  <HLinks>
    <vt:vector size="90" baseType="variant">
      <vt:variant>
        <vt:i4>2490424</vt:i4>
      </vt:variant>
      <vt:variant>
        <vt:i4>69</vt:i4>
      </vt:variant>
      <vt:variant>
        <vt:i4>0</vt:i4>
      </vt:variant>
      <vt:variant>
        <vt:i4>5</vt:i4>
      </vt:variant>
      <vt:variant>
        <vt:lpwstr>http://www.europe-bourgogne.eu/</vt:lpwstr>
      </vt:variant>
      <vt:variant>
        <vt:lpwstr/>
      </vt:variant>
      <vt:variant>
        <vt:i4>7274593</vt:i4>
      </vt:variant>
      <vt:variant>
        <vt:i4>66</vt:i4>
      </vt:variant>
      <vt:variant>
        <vt:i4>0</vt:i4>
      </vt:variant>
      <vt:variant>
        <vt:i4>5</vt:i4>
      </vt:variant>
      <vt:variant>
        <vt:lpwstr>http://www.insee.fr/fr/</vt:lpwstr>
      </vt:variant>
      <vt:variant>
        <vt:lpwstr/>
      </vt:variant>
      <vt:variant>
        <vt:i4>1835073</vt:i4>
      </vt:variant>
      <vt:variant>
        <vt:i4>63</vt:i4>
      </vt:variant>
      <vt:variant>
        <vt:i4>0</vt:i4>
      </vt:variant>
      <vt:variant>
        <vt:i4>5</vt:i4>
      </vt:variant>
      <vt:variant>
        <vt:lpwstr>http://eur-lex.europa.eu/legal-content/FR/TXT/?uri=celex%3A32014L0024</vt:lpwstr>
      </vt:variant>
      <vt:variant>
        <vt:lpwstr/>
      </vt:variant>
      <vt:variant>
        <vt:i4>1048667</vt:i4>
      </vt:variant>
      <vt:variant>
        <vt:i4>60</vt:i4>
      </vt:variant>
      <vt:variant>
        <vt:i4>0</vt:i4>
      </vt:variant>
      <vt:variant>
        <vt:i4>5</vt:i4>
      </vt:variant>
      <vt:variant>
        <vt:lpwstr>http://www.economie.gouv.fr/daj/commande-publique</vt:lpwstr>
      </vt:variant>
      <vt:variant>
        <vt:lpwstr/>
      </vt:variant>
      <vt:variant>
        <vt:i4>4456540</vt:i4>
      </vt:variant>
      <vt:variant>
        <vt:i4>57</vt:i4>
      </vt:variant>
      <vt:variant>
        <vt:i4>0</vt:i4>
      </vt:variant>
      <vt:variant>
        <vt:i4>5</vt:i4>
      </vt:variant>
      <vt:variant>
        <vt:lpwstr>https://www.legifrance.gouv.fr/affichTexte.do?cidTexte=JORFTEXT000032295952&amp;categorieLien=id</vt:lpwstr>
      </vt:variant>
      <vt:variant>
        <vt:lpwstr/>
      </vt:variant>
      <vt:variant>
        <vt:i4>3932260</vt:i4>
      </vt:variant>
      <vt:variant>
        <vt:i4>54</vt:i4>
      </vt:variant>
      <vt:variant>
        <vt:i4>0</vt:i4>
      </vt:variant>
      <vt:variant>
        <vt:i4>5</vt:i4>
      </vt:variant>
      <vt:variant>
        <vt:lpwstr>https://www.legifrance.gouv.fr/affichTexte.do?cidTexte=JORFTEXT000030920376</vt:lpwstr>
      </vt:variant>
      <vt:variant>
        <vt:lpwstr/>
      </vt:variant>
      <vt:variant>
        <vt:i4>6488127</vt:i4>
      </vt:variant>
      <vt:variant>
        <vt:i4>51</vt:i4>
      </vt:variant>
      <vt:variant>
        <vt:i4>0</vt:i4>
      </vt:variant>
      <vt:variant>
        <vt:i4>5</vt:i4>
      </vt:variant>
      <vt:variant>
        <vt:lpwstr>https://avis-situation-sirene.insee.fr/</vt:lpwstr>
      </vt:variant>
      <vt:variant>
        <vt:lpwstr/>
      </vt:variant>
      <vt:variant>
        <vt:i4>1900606</vt:i4>
      </vt:variant>
      <vt:variant>
        <vt:i4>44</vt:i4>
      </vt:variant>
      <vt:variant>
        <vt:i4>0</vt:i4>
      </vt:variant>
      <vt:variant>
        <vt:i4>5</vt:i4>
      </vt:variant>
      <vt:variant>
        <vt:lpwstr/>
      </vt:variant>
      <vt:variant>
        <vt:lpwstr>_Toc448235196</vt:lpwstr>
      </vt:variant>
      <vt:variant>
        <vt:i4>1900606</vt:i4>
      </vt:variant>
      <vt:variant>
        <vt:i4>38</vt:i4>
      </vt:variant>
      <vt:variant>
        <vt:i4>0</vt:i4>
      </vt:variant>
      <vt:variant>
        <vt:i4>5</vt:i4>
      </vt:variant>
      <vt:variant>
        <vt:lpwstr/>
      </vt:variant>
      <vt:variant>
        <vt:lpwstr>_Toc448235195</vt:lpwstr>
      </vt:variant>
      <vt:variant>
        <vt:i4>1900606</vt:i4>
      </vt:variant>
      <vt:variant>
        <vt:i4>32</vt:i4>
      </vt:variant>
      <vt:variant>
        <vt:i4>0</vt:i4>
      </vt:variant>
      <vt:variant>
        <vt:i4>5</vt:i4>
      </vt:variant>
      <vt:variant>
        <vt:lpwstr/>
      </vt:variant>
      <vt:variant>
        <vt:lpwstr>_Toc448235194</vt:lpwstr>
      </vt:variant>
      <vt:variant>
        <vt:i4>1900606</vt:i4>
      </vt:variant>
      <vt:variant>
        <vt:i4>26</vt:i4>
      </vt:variant>
      <vt:variant>
        <vt:i4>0</vt:i4>
      </vt:variant>
      <vt:variant>
        <vt:i4>5</vt:i4>
      </vt:variant>
      <vt:variant>
        <vt:lpwstr/>
      </vt:variant>
      <vt:variant>
        <vt:lpwstr>_Toc448235193</vt:lpwstr>
      </vt:variant>
      <vt:variant>
        <vt:i4>1900606</vt:i4>
      </vt:variant>
      <vt:variant>
        <vt:i4>20</vt:i4>
      </vt:variant>
      <vt:variant>
        <vt:i4>0</vt:i4>
      </vt:variant>
      <vt:variant>
        <vt:i4>5</vt:i4>
      </vt:variant>
      <vt:variant>
        <vt:lpwstr/>
      </vt:variant>
      <vt:variant>
        <vt:lpwstr>_Toc448235192</vt:lpwstr>
      </vt:variant>
      <vt:variant>
        <vt:i4>1900606</vt:i4>
      </vt:variant>
      <vt:variant>
        <vt:i4>14</vt:i4>
      </vt:variant>
      <vt:variant>
        <vt:i4>0</vt:i4>
      </vt:variant>
      <vt:variant>
        <vt:i4>5</vt:i4>
      </vt:variant>
      <vt:variant>
        <vt:lpwstr/>
      </vt:variant>
      <vt:variant>
        <vt:lpwstr>_Toc448235191</vt:lpwstr>
      </vt:variant>
      <vt:variant>
        <vt:i4>1900606</vt:i4>
      </vt:variant>
      <vt:variant>
        <vt:i4>8</vt:i4>
      </vt:variant>
      <vt:variant>
        <vt:i4>0</vt:i4>
      </vt:variant>
      <vt:variant>
        <vt:i4>5</vt:i4>
      </vt:variant>
      <vt:variant>
        <vt:lpwstr/>
      </vt:variant>
      <vt:variant>
        <vt:lpwstr>_Toc448235190</vt:lpwstr>
      </vt:variant>
      <vt:variant>
        <vt:i4>1835070</vt:i4>
      </vt:variant>
      <vt:variant>
        <vt:i4>2</vt:i4>
      </vt:variant>
      <vt:variant>
        <vt:i4>0</vt:i4>
      </vt:variant>
      <vt:variant>
        <vt:i4>5</vt:i4>
      </vt:variant>
      <vt:variant>
        <vt:lpwstr/>
      </vt:variant>
      <vt:variant>
        <vt:lpwstr>_Toc448235189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[NATIONALE] D’INFORMATION</dc:title>
  <dc:creator>Marc LONGHI</dc:creator>
  <cp:lastModifiedBy>Utilisateur1</cp:lastModifiedBy>
  <cp:revision>8</cp:revision>
  <cp:lastPrinted>2017-12-19T17:35:00Z</cp:lastPrinted>
  <dcterms:created xsi:type="dcterms:W3CDTF">2019-03-12T13:05:00Z</dcterms:created>
  <dcterms:modified xsi:type="dcterms:W3CDTF">2019-03-12T13:27:00Z</dcterms:modified>
</cp:coreProperties>
</file>